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32C04" w14:textId="0890716F" w:rsidR="00120B28" w:rsidRDefault="002364EE">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#119</w:t>
      </w:r>
      <w:r w:rsidR="00F64918">
        <w:rPr>
          <w:sz w:val="24"/>
          <w:lang w:eastAsia="zh-CN"/>
        </w:rPr>
        <w:t>b</w:t>
      </w:r>
      <w:r w:rsidR="00A210A9">
        <w:rPr>
          <w:sz w:val="24"/>
          <w:lang w:eastAsia="zh-CN"/>
        </w:rPr>
        <w:t xml:space="preserve">-e     </w:t>
      </w:r>
      <w:r>
        <w:rPr>
          <w:bCs/>
          <w:sz w:val="24"/>
        </w:rPr>
        <w:t xml:space="preserve">                                    R2-22</w:t>
      </w:r>
      <w:r w:rsidR="00A210A9">
        <w:rPr>
          <w:bCs/>
          <w:sz w:val="24"/>
        </w:rPr>
        <w:t>09897</w:t>
      </w:r>
    </w:p>
    <w:p w14:paraId="3FAC6973" w14:textId="01906C45" w:rsidR="00120B28" w:rsidRDefault="002364EE">
      <w:pPr>
        <w:pStyle w:val="CRCoverPage"/>
        <w:outlineLvl w:val="0"/>
        <w:rPr>
          <w:b/>
          <w:sz w:val="24"/>
        </w:rPr>
      </w:pPr>
      <w:r>
        <w:rPr>
          <w:b/>
          <w:sz w:val="24"/>
        </w:rPr>
        <w:t xml:space="preserve">Online, </w:t>
      </w:r>
      <w:r w:rsidR="00A210A9">
        <w:rPr>
          <w:b/>
          <w:sz w:val="24"/>
        </w:rPr>
        <w:t>10</w:t>
      </w:r>
      <w:r w:rsidR="00A210A9" w:rsidRPr="00A210A9">
        <w:rPr>
          <w:b/>
          <w:sz w:val="24"/>
          <w:vertAlign w:val="superscript"/>
        </w:rPr>
        <w:t>th</w:t>
      </w:r>
      <w:r w:rsidR="00A210A9">
        <w:rPr>
          <w:b/>
          <w:sz w:val="24"/>
        </w:rPr>
        <w:t xml:space="preserve"> – 19</w:t>
      </w:r>
      <w:r w:rsidR="00A210A9" w:rsidRPr="00A210A9">
        <w:rPr>
          <w:b/>
          <w:sz w:val="24"/>
          <w:vertAlign w:val="superscript"/>
        </w:rPr>
        <w:t>th</w:t>
      </w:r>
      <w:r w:rsidR="00A210A9">
        <w:rPr>
          <w:b/>
          <w:sz w:val="24"/>
        </w:rPr>
        <w:t xml:space="preserve"> </w:t>
      </w:r>
      <w:r w:rsidR="00F64918">
        <w:rPr>
          <w:b/>
          <w:sz w:val="24"/>
        </w:rPr>
        <w:t>October, 2022</w:t>
      </w:r>
    </w:p>
    <w:p w14:paraId="54562C01" w14:textId="77777777" w:rsidR="00120B28" w:rsidRDefault="00120B28">
      <w:pPr>
        <w:pStyle w:val="a0"/>
        <w:rPr>
          <w:bCs/>
          <w:sz w:val="24"/>
          <w:lang w:val="en-GB" w:eastAsia="ja-JP"/>
        </w:rPr>
      </w:pPr>
    </w:p>
    <w:p w14:paraId="08E30A4B" w14:textId="5AAFA4A2" w:rsidR="00120B28" w:rsidRDefault="002364EE">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7360D">
        <w:rPr>
          <w:rFonts w:cs="Arial"/>
          <w:bCs/>
          <w:sz w:val="24"/>
          <w:lang w:val="en-US"/>
        </w:rPr>
        <w:t>8.13.5</w:t>
      </w:r>
    </w:p>
    <w:p w14:paraId="090E9041" w14:textId="776F3476" w:rsidR="00120B28" w:rsidRDefault="002364E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w:t>
      </w:r>
      <w:r w:rsidR="00F64918">
        <w:rPr>
          <w:rFonts w:ascii="Arial" w:hAnsi="Arial" w:cs="Arial"/>
          <w:bCs/>
          <w:sz w:val="24"/>
        </w:rPr>
        <w:t>, HiSilicon</w:t>
      </w:r>
    </w:p>
    <w:p w14:paraId="0EC0B926" w14:textId="14E063DC" w:rsidR="00120B28" w:rsidRDefault="002364EE">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sidR="00B7360D">
        <w:rPr>
          <w:rFonts w:ascii="Arial" w:hAnsi="Arial" w:cs="Arial"/>
          <w:bCs/>
          <w:sz w:val="24"/>
        </w:rPr>
        <w:t>Discussion on SON for NR-U</w:t>
      </w:r>
    </w:p>
    <w:bookmarkEnd w:id="1"/>
    <w:p w14:paraId="128BAEBD" w14:textId="77777777" w:rsidR="00120B28" w:rsidRDefault="002364E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3BB4A86" w14:textId="77777777" w:rsidR="00120B28" w:rsidRDefault="002364EE">
      <w:pPr>
        <w:pStyle w:val="1"/>
      </w:pPr>
      <w:r>
        <w:t>Introduction</w:t>
      </w:r>
      <w:bookmarkStart w:id="2" w:name="Proposal_Pattern_Length"/>
    </w:p>
    <w:p w14:paraId="71710CF5" w14:textId="43ED2AE4" w:rsidR="00120B28" w:rsidRDefault="00D436AA" w:rsidP="00E059A2">
      <w:pPr>
        <w:spacing w:after="0"/>
        <w:rPr>
          <w:lang w:eastAsia="zh-CN"/>
        </w:rPr>
      </w:pPr>
      <w:r>
        <w:rPr>
          <w:lang w:eastAsia="zh-CN"/>
        </w:rPr>
        <w:t>At RAN2#119-e meeting, the following agreements were made</w:t>
      </w:r>
      <w:r w:rsidR="007D5B0A">
        <w:rPr>
          <w:lang w:eastAsia="zh-CN"/>
        </w:rPr>
        <w:t xml:space="preserve"> [1]</w:t>
      </w:r>
      <w:r>
        <w:rPr>
          <w:lang w:eastAsia="zh-CN"/>
        </w:rPr>
        <w:t>:</w:t>
      </w:r>
    </w:p>
    <w:p w14:paraId="12D39180" w14:textId="77777777" w:rsidR="001025BE" w:rsidRPr="00EF386D" w:rsidRDefault="001025BE" w:rsidP="001025BE">
      <w:pPr>
        <w:pStyle w:val="Doc-text2"/>
        <w:rPr>
          <w:lang w:val="en-US"/>
        </w:rPr>
      </w:pPr>
    </w:p>
    <w:p w14:paraId="5981A381" w14:textId="77777777" w:rsidR="001025BE" w:rsidRPr="000E458B" w:rsidRDefault="001025BE" w:rsidP="001025BE">
      <w:pPr>
        <w:pStyle w:val="Doc-text2"/>
        <w:pBdr>
          <w:top w:val="single" w:sz="4" w:space="1" w:color="auto"/>
          <w:left w:val="single" w:sz="4" w:space="4" w:color="auto"/>
          <w:bottom w:val="single" w:sz="4" w:space="1" w:color="auto"/>
          <w:right w:val="single" w:sz="4" w:space="4" w:color="auto"/>
        </w:pBdr>
      </w:pPr>
      <w:r>
        <w:t>Agreement:</w:t>
      </w:r>
    </w:p>
    <w:p w14:paraId="5D6A7B0E" w14:textId="77777777" w:rsidR="001025BE" w:rsidRDefault="001025BE" w:rsidP="001025BE">
      <w:pPr>
        <w:pStyle w:val="Doc-text2"/>
        <w:pBdr>
          <w:top w:val="single" w:sz="4" w:space="1" w:color="auto"/>
          <w:left w:val="single" w:sz="4" w:space="4" w:color="auto"/>
          <w:bottom w:val="single" w:sz="4" w:space="1" w:color="auto"/>
          <w:right w:val="single" w:sz="4" w:space="4" w:color="auto"/>
        </w:pBdr>
        <w:rPr>
          <w:color w:val="000000" w:themeColor="text1"/>
        </w:rPr>
      </w:pPr>
      <w:r w:rsidRPr="000E458B">
        <w:t>1</w:t>
      </w:r>
      <w:r w:rsidRPr="000E458B">
        <w:tab/>
        <w:t xml:space="preserve">RAN2 to </w:t>
      </w:r>
      <w:r>
        <w:t xml:space="preserve">prioritize </w:t>
      </w:r>
      <w:r w:rsidRPr="000E458B">
        <w:t>(at least in the beginning of the discussion)</w:t>
      </w:r>
      <w:r>
        <w:t xml:space="preserve"> the following scenarios</w:t>
      </w:r>
      <w:r w:rsidRPr="000E458B">
        <w:t xml:space="preserve"> </w:t>
      </w:r>
      <w:r>
        <w:t xml:space="preserve">for potential enhancement </w:t>
      </w:r>
      <w:r w:rsidRPr="000E458B">
        <w:t>on existing SON</w:t>
      </w:r>
      <w:r>
        <w:t xml:space="preserve"> </w:t>
      </w:r>
      <w:r w:rsidRPr="00BD6A7E">
        <w:rPr>
          <w:color w:val="000000" w:themeColor="text1"/>
        </w:rPr>
        <w:t>signaling reports, e.g. the RA-Report/RA-Information, the RLF-Report (for RLF and HOF), the SHR.</w:t>
      </w:r>
    </w:p>
    <w:p w14:paraId="58FFB734" w14:textId="77777777" w:rsidR="001025BE" w:rsidRDefault="001025BE" w:rsidP="001025BE">
      <w:pPr>
        <w:pStyle w:val="Doc-text2"/>
        <w:pBdr>
          <w:top w:val="single" w:sz="4" w:space="1" w:color="auto"/>
          <w:left w:val="single" w:sz="4" w:space="4" w:color="auto"/>
          <w:bottom w:val="single" w:sz="4" w:space="1" w:color="auto"/>
          <w:right w:val="single" w:sz="4" w:space="4" w:color="auto"/>
        </w:pBdr>
        <w:rPr>
          <w:color w:val="000000" w:themeColor="text1"/>
        </w:rPr>
      </w:pPr>
    </w:p>
    <w:p w14:paraId="65242E0A" w14:textId="77777777" w:rsidR="001025BE" w:rsidRDefault="001025BE" w:rsidP="001025BE">
      <w:pPr>
        <w:pStyle w:val="Doc-text2"/>
        <w:rPr>
          <w:color w:val="FF0000"/>
        </w:rPr>
      </w:pPr>
    </w:p>
    <w:p w14:paraId="240CC0EE" w14:textId="6FDD1E5E" w:rsidR="00D436AA" w:rsidRDefault="00D436AA" w:rsidP="00E059A2">
      <w:pPr>
        <w:spacing w:after="0"/>
        <w:rPr>
          <w:lang w:eastAsia="zh-CN"/>
        </w:rPr>
      </w:pPr>
      <w:r>
        <w:rPr>
          <w:rFonts w:hint="eastAsia"/>
          <w:lang w:eastAsia="zh-CN"/>
        </w:rPr>
        <w:t>I</w:t>
      </w:r>
      <w:r>
        <w:rPr>
          <w:lang w:eastAsia="zh-CN"/>
        </w:rPr>
        <w:t>n addition, RAN3 has agreed on the following LS to RAN2</w:t>
      </w:r>
      <w:r w:rsidR="007D5B0A">
        <w:rPr>
          <w:lang w:eastAsia="zh-CN"/>
        </w:rPr>
        <w:t xml:space="preserve"> [2]</w:t>
      </w:r>
      <w:r>
        <w:rPr>
          <w:lang w:eastAsia="zh-CN"/>
        </w:rPr>
        <w:t>:</w:t>
      </w:r>
    </w:p>
    <w:p w14:paraId="5C8E730A" w14:textId="77777777" w:rsidR="007D5B0A" w:rsidRDefault="007D5B0A" w:rsidP="007D5B0A">
      <w:pPr>
        <w:pStyle w:val="a0"/>
        <w:rPr>
          <w:rFonts w:cs="Arial"/>
        </w:rPr>
      </w:pPr>
    </w:p>
    <w:p w14:paraId="5FE025B7" w14:textId="77777777" w:rsidR="007D5B0A" w:rsidRDefault="007D5B0A" w:rsidP="007D5B0A">
      <w:pPr>
        <w:pStyle w:val="a0"/>
        <w:rPr>
          <w:rFonts w:cs="Arial"/>
        </w:rPr>
      </w:pPr>
      <w:r>
        <w:rPr>
          <w:rFonts w:cs="Arial"/>
        </w:rPr>
        <w:t>RAN3 discussed the benefits of enhancing the content of RLF report and RA report with new UE measurements to account for the impact of NR-U in MRO.</w:t>
      </w:r>
    </w:p>
    <w:p w14:paraId="3513CA94" w14:textId="77777777" w:rsidR="007D5B0A" w:rsidRDefault="007D5B0A" w:rsidP="007D5B0A">
      <w:pPr>
        <w:pStyle w:val="a0"/>
        <w:rPr>
          <w:rFonts w:cs="Arial"/>
        </w:rPr>
      </w:pPr>
      <w:r>
        <w:rPr>
          <w:rFonts w:cs="Arial"/>
        </w:rPr>
        <w:t>The following has been agreed:</w:t>
      </w:r>
    </w:p>
    <w:p w14:paraId="534F5539" w14:textId="77777777" w:rsidR="007D5B0A" w:rsidRPr="007D5B0A" w:rsidRDefault="007D5B0A" w:rsidP="00C35BBA">
      <w:pPr>
        <w:pStyle w:val="a0"/>
        <w:widowControl/>
        <w:numPr>
          <w:ilvl w:val="0"/>
          <w:numId w:val="26"/>
        </w:numPr>
        <w:overflowPunct/>
        <w:autoSpaceDE/>
        <w:autoSpaceDN/>
        <w:adjustRightInd/>
        <w:rPr>
          <w:rFonts w:cs="Arial"/>
        </w:rPr>
      </w:pPr>
      <w:r w:rsidRPr="007D5B0A">
        <w:rPr>
          <w:rFonts w:cs="Arial"/>
        </w:rPr>
        <w:t>RLF Report needs to be enhanced by adding the latest measured RSSI, and an indication that handover failure occurred due to consistent LBT failures</w:t>
      </w:r>
    </w:p>
    <w:p w14:paraId="25855429" w14:textId="3E562027" w:rsidR="007D5B0A" w:rsidRPr="00F45846" w:rsidRDefault="007D5B0A" w:rsidP="007D5B0A">
      <w:pPr>
        <w:pStyle w:val="a0"/>
        <w:widowControl/>
        <w:numPr>
          <w:ilvl w:val="0"/>
          <w:numId w:val="26"/>
        </w:numPr>
        <w:overflowPunct/>
        <w:autoSpaceDE/>
        <w:autoSpaceDN/>
        <w:adjustRightInd/>
        <w:rPr>
          <w:rFonts w:cs="Arial"/>
        </w:rPr>
      </w:pPr>
      <w:r>
        <w:rPr>
          <w:rFonts w:cs="Arial"/>
        </w:rPr>
        <w:t>RA Report needs to be enhanced at least by adding an indication of consistent LBT failures per RA procedure (i.e., indicate when UE performs RA procedure due to consistent LBT failures).</w:t>
      </w:r>
    </w:p>
    <w:p w14:paraId="5849CDF0" w14:textId="77777777" w:rsidR="00007D71" w:rsidRDefault="00007D71" w:rsidP="00E059A2">
      <w:pPr>
        <w:spacing w:after="0"/>
        <w:rPr>
          <w:lang w:eastAsia="zh-CN"/>
        </w:rPr>
      </w:pPr>
    </w:p>
    <w:p w14:paraId="5436EBEC" w14:textId="2936C459" w:rsidR="00D436AA" w:rsidRDefault="00D436AA" w:rsidP="00E059A2">
      <w:pPr>
        <w:spacing w:after="0"/>
        <w:rPr>
          <w:highlight w:val="yellow"/>
          <w:lang w:eastAsia="zh-CN"/>
        </w:rPr>
      </w:pPr>
      <w:r w:rsidRPr="007C4A9A">
        <w:rPr>
          <w:rFonts w:hint="eastAsia"/>
          <w:lang w:eastAsia="zh-CN"/>
        </w:rPr>
        <w:t>F</w:t>
      </w:r>
      <w:r w:rsidRPr="007C4A9A">
        <w:rPr>
          <w:lang w:eastAsia="zh-CN"/>
        </w:rPr>
        <w:t>or RAN3 progress, here is a summary</w:t>
      </w:r>
      <w:r w:rsidR="005A4B2C" w:rsidRPr="007C4A9A">
        <w:rPr>
          <w:lang w:eastAsia="zh-CN"/>
        </w:rPr>
        <w:t xml:space="preserve"> </w:t>
      </w:r>
      <w:r w:rsidR="007C4A9A" w:rsidRPr="007C4A9A">
        <w:rPr>
          <w:lang w:eastAsia="zh-CN"/>
        </w:rPr>
        <w:t xml:space="preserve">of discussion to be continued, </w:t>
      </w:r>
      <w:r w:rsidR="005A4B2C" w:rsidRPr="007C4A9A">
        <w:rPr>
          <w:rFonts w:hint="eastAsia"/>
          <w:lang w:eastAsia="zh-CN"/>
        </w:rPr>
        <w:t>f</w:t>
      </w:r>
      <w:r w:rsidR="005A4B2C" w:rsidRPr="007C4A9A">
        <w:rPr>
          <w:lang w:eastAsia="zh-CN"/>
        </w:rPr>
        <w:t>or MRO and MLB</w:t>
      </w:r>
      <w:r w:rsidR="007C4A9A" w:rsidRPr="007C4A9A">
        <w:rPr>
          <w:lang w:eastAsia="zh-CN"/>
        </w:rPr>
        <w:t xml:space="preserve"> </w:t>
      </w:r>
      <w:r w:rsidR="005A4B2C" w:rsidRPr="007C4A9A">
        <w:rPr>
          <w:lang w:eastAsia="zh-CN"/>
        </w:rPr>
        <w:t>respectively:</w:t>
      </w:r>
    </w:p>
    <w:p w14:paraId="35175509" w14:textId="77777777" w:rsidR="007C4A9A" w:rsidRPr="00192E50" w:rsidRDefault="007C4A9A" w:rsidP="007C4A9A">
      <w:pPr>
        <w:rPr>
          <w:rFonts w:ascii="Calibri" w:hAnsi="Calibri" w:cs="Calibri"/>
          <w:color w:val="000000"/>
          <w:sz w:val="18"/>
          <w:szCs w:val="18"/>
        </w:rPr>
      </w:pPr>
      <w:r w:rsidRPr="00192E50">
        <w:rPr>
          <w:rFonts w:ascii="Calibri" w:hAnsi="Calibri" w:cs="Calibri"/>
          <w:b/>
          <w:color w:val="000000"/>
          <w:sz w:val="18"/>
          <w:szCs w:val="18"/>
          <w:u w:val="single"/>
        </w:rPr>
        <w:t>NR-U for MRO</w:t>
      </w:r>
    </w:p>
    <w:p w14:paraId="5B2617C7" w14:textId="77777777" w:rsidR="007C4A9A" w:rsidRPr="00192E50" w:rsidRDefault="007C4A9A" w:rsidP="007C4A9A">
      <w:pPr>
        <w:rPr>
          <w:rFonts w:ascii="Calibri" w:hAnsi="Calibri" w:cs="Calibri"/>
          <w:color w:val="0000FF"/>
          <w:sz w:val="18"/>
          <w:szCs w:val="18"/>
        </w:rPr>
      </w:pPr>
      <w:r w:rsidRPr="00192E50">
        <w:rPr>
          <w:rFonts w:ascii="Calibri" w:hAnsi="Calibri" w:cs="Calibri"/>
          <w:color w:val="0000FF"/>
          <w:sz w:val="18"/>
          <w:szCs w:val="18"/>
        </w:rPr>
        <w:t>Continue to discuss on:</w:t>
      </w:r>
    </w:p>
    <w:p w14:paraId="5F6B2181" w14:textId="77777777" w:rsidR="007C4A9A" w:rsidRPr="00192E50" w:rsidRDefault="007C4A9A" w:rsidP="007C4A9A">
      <w:pPr>
        <w:rPr>
          <w:rFonts w:ascii="Calibri" w:hAnsi="Calibri" w:cs="Calibri"/>
          <w:color w:val="0000FF"/>
          <w:sz w:val="18"/>
          <w:szCs w:val="18"/>
        </w:rPr>
      </w:pPr>
      <w:r w:rsidRPr="00192E50">
        <w:rPr>
          <w:rFonts w:ascii="Calibri" w:hAnsi="Calibri" w:cs="Calibri"/>
          <w:color w:val="0000FF"/>
          <w:sz w:val="18"/>
          <w:szCs w:val="18"/>
        </w:rPr>
        <w:t>-          Additional enhancements for RLF optimizations: EDT in UL, LBT configuration parameter, Channel Occupancy UL, waiting time in UL due to LBT</w:t>
      </w:r>
    </w:p>
    <w:p w14:paraId="2BF14781" w14:textId="77777777" w:rsidR="007C4A9A" w:rsidRPr="00192E50" w:rsidRDefault="007C4A9A" w:rsidP="007C4A9A">
      <w:pPr>
        <w:rPr>
          <w:rFonts w:ascii="Calibri" w:hAnsi="Calibri" w:cs="Calibri"/>
          <w:color w:val="0000FF"/>
          <w:sz w:val="18"/>
          <w:szCs w:val="18"/>
        </w:rPr>
      </w:pPr>
      <w:r w:rsidRPr="00192E50">
        <w:rPr>
          <w:rFonts w:ascii="Calibri" w:hAnsi="Calibri" w:cs="Calibri"/>
          <w:color w:val="0000FF"/>
          <w:sz w:val="18"/>
          <w:szCs w:val="18"/>
        </w:rPr>
        <w:t>-          Scenarios where exchange of information related to LBT failure over Xn is beneficial (e.g.  RLF report due to LBT failures from target node to source node, indication of LBT failure from target SpCell to source SpCell, waiting time in DL due to LBT)</w:t>
      </w:r>
    </w:p>
    <w:p w14:paraId="6250DA15" w14:textId="77777777" w:rsidR="007C4A9A" w:rsidRPr="00192E50" w:rsidRDefault="007C4A9A" w:rsidP="007C4A9A">
      <w:pPr>
        <w:rPr>
          <w:rFonts w:ascii="Calibri" w:hAnsi="Calibri" w:cs="Calibri"/>
          <w:color w:val="0000FF"/>
          <w:sz w:val="18"/>
          <w:szCs w:val="18"/>
        </w:rPr>
      </w:pPr>
      <w:r w:rsidRPr="00192E50">
        <w:rPr>
          <w:rFonts w:ascii="Calibri" w:hAnsi="Calibri" w:cs="Calibri"/>
          <w:color w:val="0000FF"/>
          <w:sz w:val="18"/>
          <w:szCs w:val="18"/>
        </w:rPr>
        <w:t>-          Additional enhancements for RA report: measured RSSI, LBT duration time, indication of LBT failure per RA attempt</w:t>
      </w:r>
    </w:p>
    <w:p w14:paraId="52CB36A3" w14:textId="77777777" w:rsidR="007C4A9A" w:rsidRPr="00192E50" w:rsidRDefault="007C4A9A" w:rsidP="007C4A9A">
      <w:pPr>
        <w:rPr>
          <w:rFonts w:ascii="Calibri" w:hAnsi="Calibri" w:cs="Calibri"/>
          <w:color w:val="0000FF"/>
          <w:sz w:val="18"/>
          <w:szCs w:val="18"/>
        </w:rPr>
      </w:pPr>
      <w:r w:rsidRPr="00192E50">
        <w:rPr>
          <w:rFonts w:ascii="Calibri" w:hAnsi="Calibri" w:cs="Calibri"/>
          <w:color w:val="0000FF"/>
          <w:sz w:val="18"/>
          <w:szCs w:val="18"/>
        </w:rPr>
        <w:t>Enhancements for SCG Failure information to be continued after additions to RLF report are agreed.</w:t>
      </w:r>
    </w:p>
    <w:p w14:paraId="6D790620" w14:textId="77777777" w:rsidR="007C4A9A" w:rsidRPr="00192E50" w:rsidRDefault="007C4A9A" w:rsidP="007C4A9A">
      <w:pPr>
        <w:rPr>
          <w:rFonts w:ascii="Calibri" w:hAnsi="Calibri" w:cs="Calibri"/>
          <w:color w:val="000000"/>
          <w:sz w:val="18"/>
          <w:szCs w:val="18"/>
        </w:rPr>
      </w:pPr>
      <w:r w:rsidRPr="00192E50">
        <w:rPr>
          <w:rFonts w:ascii="Calibri" w:hAnsi="Calibri" w:cs="Calibri"/>
          <w:b/>
          <w:color w:val="000000"/>
          <w:sz w:val="18"/>
          <w:szCs w:val="18"/>
          <w:u w:val="single"/>
        </w:rPr>
        <w:t>NR-U for MLB</w:t>
      </w:r>
    </w:p>
    <w:p w14:paraId="56ECE9A4" w14:textId="77777777" w:rsidR="007C4A9A" w:rsidRPr="00192E50" w:rsidRDefault="007C4A9A" w:rsidP="007C4A9A">
      <w:pPr>
        <w:rPr>
          <w:rFonts w:ascii="Calibri" w:hAnsi="Calibri" w:cs="Calibri"/>
          <w:color w:val="0000FF"/>
          <w:sz w:val="18"/>
          <w:szCs w:val="18"/>
        </w:rPr>
      </w:pPr>
      <w:r w:rsidRPr="00192E50">
        <w:rPr>
          <w:rFonts w:ascii="Calibri" w:hAnsi="Calibri" w:cs="Calibri"/>
          <w:color w:val="0000FF"/>
          <w:sz w:val="18"/>
          <w:szCs w:val="18"/>
        </w:rPr>
        <w:t>Further discuss whether Energy Detection Threshold UL and Channel Occupancy Time in UL are provided by UE or network, exact IE names, and signaling details.</w:t>
      </w:r>
    </w:p>
    <w:p w14:paraId="59CC27B2" w14:textId="77777777" w:rsidR="007C4A9A" w:rsidRPr="00192E50" w:rsidRDefault="007C4A9A" w:rsidP="007C4A9A">
      <w:pPr>
        <w:rPr>
          <w:rFonts w:ascii="Calibri" w:hAnsi="Calibri" w:cs="Calibri"/>
          <w:color w:val="0000FF"/>
          <w:sz w:val="18"/>
          <w:szCs w:val="18"/>
        </w:rPr>
      </w:pPr>
      <w:r w:rsidRPr="00192E50">
        <w:rPr>
          <w:rFonts w:ascii="Calibri" w:hAnsi="Calibri" w:cs="Calibri"/>
          <w:color w:val="0000FF"/>
          <w:sz w:val="18"/>
          <w:szCs w:val="18"/>
        </w:rPr>
        <w:t>Addition of COT Percentage of Neighbour Cells in UL is FFS.</w:t>
      </w:r>
    </w:p>
    <w:p w14:paraId="726B5E06" w14:textId="4F464B16" w:rsidR="00D436AA" w:rsidRPr="00E059A2" w:rsidRDefault="007C4A9A" w:rsidP="00E059A2">
      <w:pPr>
        <w:spacing w:after="0"/>
        <w:rPr>
          <w:lang w:eastAsia="zh-CN"/>
        </w:rPr>
      </w:pPr>
      <w:r>
        <w:rPr>
          <w:lang w:eastAsia="zh-CN"/>
        </w:rPr>
        <w:t>In</w:t>
      </w:r>
      <w:r w:rsidR="00D436AA">
        <w:rPr>
          <w:lang w:eastAsia="zh-CN"/>
        </w:rPr>
        <w:t xml:space="preserve"> this paper</w:t>
      </w:r>
      <w:r>
        <w:rPr>
          <w:lang w:eastAsia="zh-CN"/>
        </w:rPr>
        <w:t>,</w:t>
      </w:r>
      <w:r w:rsidR="00D436AA">
        <w:rPr>
          <w:lang w:eastAsia="zh-CN"/>
        </w:rPr>
        <w:t xml:space="preserve"> </w:t>
      </w:r>
      <w:r>
        <w:rPr>
          <w:lang w:eastAsia="zh-CN"/>
        </w:rPr>
        <w:t>we</w:t>
      </w:r>
      <w:r w:rsidR="00D436AA">
        <w:rPr>
          <w:lang w:eastAsia="zh-CN"/>
        </w:rPr>
        <w:t xml:space="preserve"> focus on RAN2 areas on this topic.</w:t>
      </w:r>
    </w:p>
    <w:p w14:paraId="190B0400" w14:textId="77777777" w:rsidR="00120B28" w:rsidRPr="00E059A2" w:rsidRDefault="00120B28" w:rsidP="00E059A2">
      <w:pPr>
        <w:spacing w:after="0"/>
        <w:rPr>
          <w:lang w:eastAsia="zh-CN"/>
        </w:rPr>
      </w:pPr>
    </w:p>
    <w:p w14:paraId="56A5242E" w14:textId="77777777" w:rsidR="00120B28" w:rsidRDefault="002364EE">
      <w:pPr>
        <w:pStyle w:val="1"/>
      </w:pPr>
      <w:r>
        <w:lastRenderedPageBreak/>
        <w:t>Discussion</w:t>
      </w:r>
      <w:bookmarkStart w:id="3" w:name="_Toc462880706"/>
      <w:bookmarkStart w:id="4" w:name="_Toc463066102"/>
      <w:bookmarkStart w:id="5" w:name="_Toc462960524"/>
      <w:bookmarkStart w:id="6" w:name="_Toc462957202"/>
    </w:p>
    <w:p w14:paraId="3E157F80" w14:textId="5CF2F27C" w:rsidR="00FE1DD0" w:rsidRPr="005E1639" w:rsidRDefault="005E1B2B">
      <w:pPr>
        <w:pStyle w:val="2"/>
        <w:rPr>
          <w:rFonts w:eastAsiaTheme="minorEastAsia"/>
        </w:rPr>
      </w:pPr>
      <w:bookmarkStart w:id="7" w:name="_Hlk47445522"/>
      <w:bookmarkEnd w:id="3"/>
      <w:bookmarkEnd w:id="4"/>
      <w:bookmarkEnd w:id="5"/>
      <w:bookmarkEnd w:id="6"/>
      <w:r>
        <w:rPr>
          <w:rFonts w:eastAsiaTheme="minorEastAsia"/>
        </w:rPr>
        <w:t>RAN2 impacts due to the RAN3 LS [2]</w:t>
      </w:r>
    </w:p>
    <w:p w14:paraId="7ED6682F" w14:textId="68858E00" w:rsidR="005E1B2B" w:rsidRDefault="005E1B2B" w:rsidP="005E1B2B">
      <w:pPr>
        <w:spacing w:after="0"/>
        <w:rPr>
          <w:rFonts w:ascii="Arial" w:hAnsi="Arial" w:cs="Arial"/>
          <w:b/>
        </w:rPr>
      </w:pPr>
      <w:r>
        <w:rPr>
          <w:rFonts w:hint="eastAsia"/>
          <w:lang w:val="en-GB" w:eastAsia="zh-CN"/>
        </w:rPr>
        <w:t>I</w:t>
      </w:r>
      <w:r>
        <w:rPr>
          <w:lang w:val="en-GB" w:eastAsia="zh-CN"/>
        </w:rPr>
        <w:t xml:space="preserve">n the RAN3 LS  [2], </w:t>
      </w:r>
      <w:r w:rsidRPr="005E1B2B">
        <w:rPr>
          <w:lang w:val="en-GB" w:eastAsia="zh-CN"/>
        </w:rPr>
        <w:t>RAN3 kindly asks RAN2 to enable the following:</w:t>
      </w:r>
    </w:p>
    <w:p w14:paraId="0267D288" w14:textId="77777777" w:rsidR="005E1B2B" w:rsidRPr="00921FD6" w:rsidRDefault="005E1B2B" w:rsidP="00921FD6">
      <w:pPr>
        <w:pStyle w:val="af7"/>
        <w:numPr>
          <w:ilvl w:val="0"/>
          <w:numId w:val="26"/>
        </w:numPr>
        <w:overflowPunct/>
        <w:autoSpaceDE/>
        <w:autoSpaceDN/>
        <w:adjustRightInd/>
        <w:spacing w:after="120"/>
        <w:rPr>
          <w:rFonts w:ascii="Arial" w:hAnsi="Arial" w:cs="Arial"/>
          <w:bCs/>
          <w:sz w:val="20"/>
          <w:lang w:val="en-US"/>
        </w:rPr>
      </w:pPr>
      <w:r w:rsidRPr="00921FD6">
        <w:rPr>
          <w:rFonts w:ascii="Arial" w:hAnsi="Arial" w:cs="Arial"/>
          <w:bCs/>
          <w:sz w:val="20"/>
          <w:lang w:val="en-US"/>
        </w:rPr>
        <w:t>addition in RLF report of the latest measured RSSI and an indication that handover failure occurred due to consistent LBT failures</w:t>
      </w:r>
    </w:p>
    <w:p w14:paraId="64045DD5" w14:textId="77777777" w:rsidR="005E1B2B" w:rsidRPr="00921FD6" w:rsidRDefault="005E1B2B" w:rsidP="00921FD6">
      <w:pPr>
        <w:pStyle w:val="af7"/>
        <w:numPr>
          <w:ilvl w:val="0"/>
          <w:numId w:val="26"/>
        </w:numPr>
        <w:overflowPunct/>
        <w:autoSpaceDE/>
        <w:autoSpaceDN/>
        <w:adjustRightInd/>
        <w:spacing w:after="120"/>
        <w:rPr>
          <w:rFonts w:ascii="Arial" w:hAnsi="Arial" w:cs="Arial"/>
          <w:bCs/>
          <w:sz w:val="20"/>
          <w:lang w:val="en-US"/>
        </w:rPr>
      </w:pPr>
      <w:r w:rsidRPr="00921FD6">
        <w:rPr>
          <w:rFonts w:ascii="Arial" w:hAnsi="Arial" w:cs="Arial"/>
          <w:bCs/>
          <w:sz w:val="20"/>
          <w:lang w:val="en-US"/>
        </w:rPr>
        <w:t>addition in RA report of at least indications of consistent LBT failures per RA procedure.</w:t>
      </w:r>
    </w:p>
    <w:p w14:paraId="6D0F4BA8" w14:textId="4C7174EE" w:rsidR="005E1B2B" w:rsidRDefault="005E1B2B">
      <w:pPr>
        <w:spacing w:after="0"/>
        <w:rPr>
          <w:lang w:val="en-GB" w:eastAsia="zh-CN"/>
        </w:rPr>
      </w:pPr>
    </w:p>
    <w:p w14:paraId="379FB51D" w14:textId="539E85E1" w:rsidR="005E1B2B" w:rsidRDefault="00667EAA">
      <w:pPr>
        <w:spacing w:after="0"/>
        <w:rPr>
          <w:lang w:val="en-GB" w:eastAsia="zh-CN"/>
        </w:rPr>
      </w:pPr>
      <w:r>
        <w:rPr>
          <w:rFonts w:hint="eastAsia"/>
          <w:lang w:val="en-GB" w:eastAsia="zh-CN"/>
        </w:rPr>
        <w:t>Acc</w:t>
      </w:r>
      <w:r>
        <w:rPr>
          <w:lang w:val="en-GB" w:eastAsia="zh-CN"/>
        </w:rPr>
        <w:t>ording to TS 38.331, f</w:t>
      </w:r>
      <w:r w:rsidR="005E1B2B">
        <w:rPr>
          <w:lang w:val="en-GB" w:eastAsia="zh-CN"/>
        </w:rPr>
        <w:t xml:space="preserve">or the latest measured RSSI, the existing IE </w:t>
      </w:r>
      <w:r>
        <w:rPr>
          <w:lang w:val="en-GB" w:eastAsia="zh-CN"/>
        </w:rPr>
        <w:t xml:space="preserve">MeaResultsForRSSI-r16 </w:t>
      </w:r>
      <w:r w:rsidR="005E1B2B">
        <w:rPr>
          <w:lang w:val="en-GB" w:eastAsia="zh-CN"/>
        </w:rPr>
        <w:t>can be used</w:t>
      </w:r>
      <w:r w:rsidR="008013FE">
        <w:rPr>
          <w:lang w:val="en-GB" w:eastAsia="zh-CN"/>
        </w:rPr>
        <w:t xml:space="preserve">, while the only remaining issue is that the gNB should configure the UE with </w:t>
      </w:r>
      <w:r w:rsidR="008013FE" w:rsidRPr="008013FE">
        <w:rPr>
          <w:lang w:val="en-GB" w:eastAsia="zh-CN"/>
        </w:rPr>
        <w:t>MeasRSSI-ReportConfig</w:t>
      </w:r>
      <w:r w:rsidR="008013FE">
        <w:rPr>
          <w:lang w:val="en-GB" w:eastAsia="zh-CN"/>
        </w:rPr>
        <w:t xml:space="preserve"> in ReportConfigNR.</w:t>
      </w:r>
    </w:p>
    <w:p w14:paraId="521FB7D1" w14:textId="1F977720" w:rsidR="005E1B2B" w:rsidRDefault="005E1B2B">
      <w:pPr>
        <w:spacing w:after="0"/>
        <w:rPr>
          <w:lang w:val="en-GB" w:eastAsia="zh-CN"/>
        </w:rPr>
      </w:pPr>
    </w:p>
    <w:p w14:paraId="10C1CB30" w14:textId="024B6774" w:rsidR="006860ED" w:rsidRPr="00667EAA" w:rsidRDefault="006860ED">
      <w:pPr>
        <w:spacing w:after="0"/>
        <w:rPr>
          <w:rFonts w:hint="eastAsia"/>
          <w:lang w:val="en-GB" w:eastAsia="zh-CN"/>
        </w:rPr>
      </w:pPr>
      <w:r>
        <w:rPr>
          <w:rFonts w:hint="eastAsia"/>
          <w:lang w:val="en-GB" w:eastAsia="zh-CN"/>
        </w:rPr>
        <w:t>*</w:t>
      </w:r>
      <w:r>
        <w:rPr>
          <w:lang w:val="en-GB" w:eastAsia="zh-CN"/>
        </w:rPr>
        <w:t>**************************************************************</w:t>
      </w:r>
    </w:p>
    <w:p w14:paraId="08BA2A77"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MeasResults ::=                         </w:t>
      </w:r>
      <w:r w:rsidRPr="005E1B2B">
        <w:rPr>
          <w:rFonts w:ascii="Courier New" w:eastAsia="Times New Roman" w:hAnsi="Courier New"/>
          <w:noProof/>
          <w:color w:val="993366"/>
          <w:sz w:val="16"/>
          <w:lang w:val="en-GB" w:eastAsia="en-GB"/>
        </w:rPr>
        <w:t>SEQUENCE</w:t>
      </w:r>
      <w:r w:rsidRPr="005E1B2B">
        <w:rPr>
          <w:rFonts w:ascii="Courier New" w:eastAsia="Times New Roman" w:hAnsi="Courier New"/>
          <w:noProof/>
          <w:sz w:val="16"/>
          <w:lang w:val="en-GB" w:eastAsia="en-GB"/>
        </w:rPr>
        <w:t xml:space="preserve"> {</w:t>
      </w:r>
    </w:p>
    <w:p w14:paraId="68FBD0EC"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measId                                  MeasId,</w:t>
      </w:r>
    </w:p>
    <w:p w14:paraId="1F8AE8B2"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measResultServingMOList                 MeasResultServMOList,</w:t>
      </w:r>
    </w:p>
    <w:p w14:paraId="2F0DAAEA"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measResultNeighCells                    </w:t>
      </w:r>
      <w:r w:rsidRPr="005E1B2B">
        <w:rPr>
          <w:rFonts w:ascii="Courier New" w:eastAsia="Times New Roman" w:hAnsi="Courier New"/>
          <w:noProof/>
          <w:color w:val="993366"/>
          <w:sz w:val="16"/>
          <w:lang w:val="en-GB" w:eastAsia="en-GB"/>
        </w:rPr>
        <w:t>CHOICE</w:t>
      </w:r>
      <w:r w:rsidRPr="005E1B2B">
        <w:rPr>
          <w:rFonts w:ascii="Courier New" w:eastAsia="Times New Roman" w:hAnsi="Courier New"/>
          <w:noProof/>
          <w:sz w:val="16"/>
          <w:lang w:val="en-GB" w:eastAsia="en-GB"/>
        </w:rPr>
        <w:t xml:space="preserve"> {</w:t>
      </w:r>
    </w:p>
    <w:p w14:paraId="3A6299F7"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measResultListNR                        MeasResultListNR,</w:t>
      </w:r>
    </w:p>
    <w:p w14:paraId="73B97317"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w:t>
      </w:r>
    </w:p>
    <w:p w14:paraId="2C813BCF"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measResultListEUTRA                     MeasResultListEUTRA,</w:t>
      </w:r>
    </w:p>
    <w:p w14:paraId="74E030D0"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measResultListUTRA-FDD-r16              MeasResultListUTRA-FDD-r16,</w:t>
      </w:r>
    </w:p>
    <w:p w14:paraId="57BD99BE"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5E1B2B">
        <w:rPr>
          <w:rFonts w:ascii="Courier New" w:eastAsia="Times New Roman" w:hAnsi="Courier New"/>
          <w:noProof/>
          <w:sz w:val="16"/>
          <w:lang w:val="en-GB" w:eastAsia="en-GB"/>
        </w:rPr>
        <w:t xml:space="preserve">        sl-MeasResultsCandRelay-r17             </w:t>
      </w:r>
      <w:r w:rsidRPr="005E1B2B">
        <w:rPr>
          <w:rFonts w:ascii="Courier New" w:eastAsia="Times New Roman" w:hAnsi="Courier New"/>
          <w:noProof/>
          <w:color w:val="993366"/>
          <w:sz w:val="16"/>
          <w:lang w:val="en-GB" w:eastAsia="en-GB"/>
        </w:rPr>
        <w:t>OCTET</w:t>
      </w:r>
      <w:r w:rsidRPr="005E1B2B">
        <w:rPr>
          <w:rFonts w:ascii="Courier New" w:eastAsia="Times New Roman" w:hAnsi="Courier New"/>
          <w:noProof/>
          <w:sz w:val="16"/>
          <w:lang w:val="en-GB" w:eastAsia="en-GB"/>
        </w:rPr>
        <w:t xml:space="preserve"> </w:t>
      </w:r>
      <w:r w:rsidRPr="005E1B2B">
        <w:rPr>
          <w:rFonts w:ascii="Courier New" w:eastAsia="Times New Roman" w:hAnsi="Courier New"/>
          <w:noProof/>
          <w:color w:val="993366"/>
          <w:sz w:val="16"/>
          <w:lang w:val="en-GB" w:eastAsia="en-GB"/>
        </w:rPr>
        <w:t>STRING</w:t>
      </w:r>
      <w:r w:rsidRPr="005E1B2B">
        <w:rPr>
          <w:rFonts w:ascii="Courier New" w:eastAsia="Times New Roman" w:hAnsi="Courier New"/>
          <w:noProof/>
          <w:sz w:val="16"/>
          <w:lang w:val="en-GB" w:eastAsia="en-GB"/>
        </w:rPr>
        <w:t xml:space="preserve">        </w:t>
      </w:r>
      <w:r w:rsidRPr="005E1B2B">
        <w:rPr>
          <w:rFonts w:ascii="Courier New" w:eastAsia="Times New Roman" w:hAnsi="Courier New"/>
          <w:noProof/>
          <w:color w:val="808080"/>
          <w:sz w:val="16"/>
          <w:lang w:val="en-GB" w:eastAsia="en-GB"/>
        </w:rPr>
        <w:t>-- Contains PC5 SL-MeasResultListRelay-r17</w:t>
      </w:r>
    </w:p>
    <w:p w14:paraId="1FBFE35E"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                                                                                                                   </w:t>
      </w:r>
      <w:r w:rsidRPr="005E1B2B">
        <w:rPr>
          <w:rFonts w:ascii="Courier New" w:eastAsia="Times New Roman" w:hAnsi="Courier New"/>
          <w:noProof/>
          <w:color w:val="993366"/>
          <w:sz w:val="16"/>
          <w:lang w:val="en-GB" w:eastAsia="en-GB"/>
        </w:rPr>
        <w:t>OPTIONAL</w:t>
      </w:r>
      <w:r w:rsidRPr="005E1B2B">
        <w:rPr>
          <w:rFonts w:ascii="Courier New" w:eastAsia="Times New Roman" w:hAnsi="Courier New"/>
          <w:noProof/>
          <w:sz w:val="16"/>
          <w:lang w:val="en-GB" w:eastAsia="en-GB"/>
        </w:rPr>
        <w:t>,</w:t>
      </w:r>
    </w:p>
    <w:p w14:paraId="1F8262B8"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w:t>
      </w:r>
    </w:p>
    <w:p w14:paraId="6811F0F4"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w:t>
      </w:r>
    </w:p>
    <w:p w14:paraId="13559EC1"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measResultServFreqListEUTRA-SCG         MeasResultServFreqListEUTRA-SCG                                             </w:t>
      </w:r>
      <w:r w:rsidRPr="005E1B2B">
        <w:rPr>
          <w:rFonts w:ascii="Courier New" w:eastAsia="Batang" w:hAnsi="Courier New"/>
          <w:noProof/>
          <w:color w:val="993366"/>
          <w:sz w:val="16"/>
          <w:lang w:val="en-GB" w:eastAsia="en-GB"/>
        </w:rPr>
        <w:t>OPTIONAL</w:t>
      </w:r>
      <w:r w:rsidRPr="005E1B2B">
        <w:rPr>
          <w:rFonts w:ascii="Courier New" w:eastAsia="Batang" w:hAnsi="Courier New"/>
          <w:noProof/>
          <w:sz w:val="16"/>
          <w:lang w:val="en-GB" w:eastAsia="en-GB"/>
        </w:rPr>
        <w:t>,</w:t>
      </w:r>
    </w:p>
    <w:p w14:paraId="56B80AFC"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measResultServFreqListNR-SCG            MeasResultServFreqListNR-SCG                                                </w:t>
      </w:r>
      <w:r w:rsidRPr="005E1B2B">
        <w:rPr>
          <w:rFonts w:ascii="Courier New" w:eastAsia="Batang" w:hAnsi="Courier New"/>
          <w:noProof/>
          <w:color w:val="993366"/>
          <w:sz w:val="16"/>
          <w:lang w:val="en-GB" w:eastAsia="en-GB"/>
        </w:rPr>
        <w:t>OPTIONAL</w:t>
      </w:r>
      <w:r w:rsidRPr="005E1B2B">
        <w:rPr>
          <w:rFonts w:ascii="Courier New" w:eastAsia="Times New Roman" w:hAnsi="Courier New"/>
          <w:noProof/>
          <w:sz w:val="16"/>
          <w:lang w:val="en-GB" w:eastAsia="en-GB"/>
        </w:rPr>
        <w:t>,</w:t>
      </w:r>
    </w:p>
    <w:p w14:paraId="6D8A3A37"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measResultSFTD-EUTRA                    MeasResultSFTD-EUTRA                                                        </w:t>
      </w:r>
      <w:r w:rsidRPr="005E1B2B">
        <w:rPr>
          <w:rFonts w:ascii="Courier New" w:eastAsia="Times New Roman" w:hAnsi="Courier New"/>
          <w:noProof/>
          <w:color w:val="993366"/>
          <w:sz w:val="16"/>
          <w:lang w:val="en-GB" w:eastAsia="en-GB"/>
        </w:rPr>
        <w:t>OPTIONAL</w:t>
      </w:r>
      <w:r w:rsidRPr="005E1B2B">
        <w:rPr>
          <w:rFonts w:ascii="Courier New" w:eastAsia="Times New Roman" w:hAnsi="Courier New"/>
          <w:noProof/>
          <w:sz w:val="16"/>
          <w:lang w:val="en-GB" w:eastAsia="en-GB"/>
        </w:rPr>
        <w:t>,</w:t>
      </w:r>
    </w:p>
    <w:p w14:paraId="6AE8338F"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Times New Roman" w:hAnsi="Courier New"/>
          <w:noProof/>
          <w:sz w:val="16"/>
          <w:lang w:val="en-GB" w:eastAsia="en-GB"/>
        </w:rPr>
        <w:t xml:space="preserve">    measResultSFTD-NR                       MeasResultCellSFTD-NR                                                       </w:t>
      </w:r>
      <w:r w:rsidRPr="005E1B2B">
        <w:rPr>
          <w:rFonts w:ascii="Courier New" w:eastAsia="Times New Roman" w:hAnsi="Courier New"/>
          <w:noProof/>
          <w:color w:val="993366"/>
          <w:sz w:val="16"/>
          <w:lang w:val="en-GB" w:eastAsia="en-GB"/>
        </w:rPr>
        <w:t>OPTIONAL</w:t>
      </w:r>
    </w:p>
    <w:p w14:paraId="690EDE39"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Batang" w:hAnsi="Courier New"/>
          <w:noProof/>
          <w:sz w:val="16"/>
          <w:lang w:val="en-GB" w:eastAsia="en-GB"/>
        </w:rPr>
        <w:t xml:space="preserve">     ]],</w:t>
      </w:r>
    </w:p>
    <w:p w14:paraId="7A70127C"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 xml:space="preserve"> [[</w:t>
      </w:r>
    </w:p>
    <w:p w14:paraId="388220D3"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measResultCellListSFTD-NR</w:t>
      </w: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MeasResultCellListSFTD-NR</w:t>
      </w:r>
      <w:r w:rsidRPr="005E1B2B">
        <w:rPr>
          <w:rFonts w:ascii="Courier New" w:eastAsia="Times New Roman" w:hAnsi="Courier New"/>
          <w:noProof/>
          <w:sz w:val="16"/>
          <w:lang w:val="en-GB" w:eastAsia="en-GB"/>
        </w:rPr>
        <w:t xml:space="preserve">                                                   </w:t>
      </w:r>
      <w:r w:rsidRPr="005E1B2B">
        <w:rPr>
          <w:rFonts w:ascii="Courier New" w:eastAsia="Batang" w:hAnsi="Courier New"/>
          <w:noProof/>
          <w:color w:val="993366"/>
          <w:sz w:val="16"/>
          <w:lang w:val="en-GB" w:eastAsia="en-GB"/>
        </w:rPr>
        <w:t>OPTIONAL</w:t>
      </w:r>
    </w:p>
    <w:p w14:paraId="73320934"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w:t>
      </w:r>
    </w:p>
    <w:p w14:paraId="619805D3"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w:t>
      </w:r>
    </w:p>
    <w:p w14:paraId="20246C43"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Times New Roman" w:hAnsi="Courier New"/>
          <w:noProof/>
          <w:sz w:val="16"/>
          <w:highlight w:val="yellow"/>
          <w:lang w:val="en-GB" w:eastAsia="en-GB"/>
        </w:rPr>
        <w:t xml:space="preserve">measResultForRSSI-r16                   MeasResultForRSSI-r16                                                       </w:t>
      </w:r>
      <w:r w:rsidRPr="005E1B2B">
        <w:rPr>
          <w:rFonts w:ascii="Courier New" w:eastAsia="Times New Roman" w:hAnsi="Courier New"/>
          <w:noProof/>
          <w:color w:val="993366"/>
          <w:sz w:val="16"/>
          <w:highlight w:val="yellow"/>
          <w:lang w:val="en-GB" w:eastAsia="en-GB"/>
        </w:rPr>
        <w:t>OPTIONAL</w:t>
      </w:r>
      <w:r w:rsidRPr="005E1B2B">
        <w:rPr>
          <w:rFonts w:ascii="Courier New" w:eastAsia="Times New Roman" w:hAnsi="Courier New"/>
          <w:noProof/>
          <w:sz w:val="16"/>
          <w:highlight w:val="yellow"/>
          <w:lang w:val="en-GB" w:eastAsia="en-GB"/>
        </w:rPr>
        <w:t>,</w:t>
      </w:r>
    </w:p>
    <w:p w14:paraId="3059FC70"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locationInfo-r16</w:t>
      </w: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LocationInfo-r16</w:t>
      </w:r>
      <w:r w:rsidRPr="005E1B2B">
        <w:rPr>
          <w:rFonts w:ascii="Courier New" w:eastAsia="Times New Roman" w:hAnsi="Courier New"/>
          <w:noProof/>
          <w:sz w:val="16"/>
          <w:lang w:val="en-GB" w:eastAsia="en-GB"/>
        </w:rPr>
        <w:t xml:space="preserve">                                                            </w:t>
      </w:r>
      <w:r w:rsidRPr="005E1B2B">
        <w:rPr>
          <w:rFonts w:ascii="Courier New" w:eastAsia="Batang" w:hAnsi="Courier New"/>
          <w:noProof/>
          <w:color w:val="993366"/>
          <w:sz w:val="16"/>
          <w:lang w:val="en-GB" w:eastAsia="en-GB"/>
        </w:rPr>
        <w:t>OPTIONAL</w:t>
      </w:r>
      <w:r w:rsidRPr="005E1B2B">
        <w:rPr>
          <w:rFonts w:ascii="Courier New" w:eastAsia="等线" w:hAnsi="Courier New"/>
          <w:noProof/>
          <w:sz w:val="16"/>
          <w:lang w:val="en-GB" w:eastAsia="en-GB"/>
        </w:rPr>
        <w:t>,</w:t>
      </w:r>
    </w:p>
    <w:p w14:paraId="07363413"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ul-PDCP-DelayValueResultList-r16</w:t>
      </w: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UL-PDCP-DelayValueResultList-r16</w:t>
      </w:r>
      <w:r w:rsidRPr="005E1B2B">
        <w:rPr>
          <w:rFonts w:ascii="Courier New" w:eastAsia="Times New Roman" w:hAnsi="Courier New"/>
          <w:noProof/>
          <w:sz w:val="16"/>
          <w:lang w:val="en-GB" w:eastAsia="en-GB"/>
        </w:rPr>
        <w:t xml:space="preserve">                                            </w:t>
      </w:r>
      <w:r w:rsidRPr="005E1B2B">
        <w:rPr>
          <w:rFonts w:ascii="Courier New" w:eastAsia="Batang" w:hAnsi="Courier New"/>
          <w:noProof/>
          <w:color w:val="993366"/>
          <w:sz w:val="16"/>
          <w:lang w:val="en-GB" w:eastAsia="en-GB"/>
        </w:rPr>
        <w:t>OPTIONAL</w:t>
      </w:r>
      <w:r w:rsidRPr="005E1B2B">
        <w:rPr>
          <w:rFonts w:ascii="Courier New" w:eastAsia="Batang" w:hAnsi="Courier New"/>
          <w:noProof/>
          <w:sz w:val="16"/>
          <w:lang w:val="en-GB" w:eastAsia="en-GB"/>
        </w:rPr>
        <w:t>,</w:t>
      </w:r>
    </w:p>
    <w:p w14:paraId="45787925"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measResultsSL-r16</w:t>
      </w: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MeasResultsSL-r16</w:t>
      </w:r>
      <w:r w:rsidRPr="005E1B2B">
        <w:rPr>
          <w:rFonts w:ascii="Courier New" w:eastAsia="Times New Roman" w:hAnsi="Courier New"/>
          <w:noProof/>
          <w:sz w:val="16"/>
          <w:lang w:val="en-GB" w:eastAsia="en-GB"/>
        </w:rPr>
        <w:t xml:space="preserve">                                                           </w:t>
      </w:r>
      <w:r w:rsidRPr="005E1B2B">
        <w:rPr>
          <w:rFonts w:ascii="Courier New" w:eastAsia="Batang" w:hAnsi="Courier New"/>
          <w:noProof/>
          <w:color w:val="993366"/>
          <w:sz w:val="16"/>
          <w:lang w:val="en-GB" w:eastAsia="en-GB"/>
        </w:rPr>
        <w:t>OPTIONAL</w:t>
      </w:r>
      <w:r w:rsidRPr="005E1B2B">
        <w:rPr>
          <w:rFonts w:ascii="Courier New" w:eastAsia="Batang" w:hAnsi="Courier New"/>
          <w:noProof/>
          <w:sz w:val="16"/>
          <w:lang w:val="en-GB" w:eastAsia="en-GB"/>
        </w:rPr>
        <w:t>,</w:t>
      </w:r>
    </w:p>
    <w:p w14:paraId="39CC5BC8"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measResultCLI-r16                       MeasResultCLI-r16                                                           </w:t>
      </w:r>
      <w:r w:rsidRPr="005E1B2B">
        <w:rPr>
          <w:rFonts w:ascii="Courier New" w:eastAsia="Batang" w:hAnsi="Courier New"/>
          <w:noProof/>
          <w:color w:val="993366"/>
          <w:sz w:val="16"/>
          <w:lang w:val="en-GB" w:eastAsia="en-GB"/>
        </w:rPr>
        <w:t>OPTIONAL</w:t>
      </w:r>
    </w:p>
    <w:p w14:paraId="6FE9CB3D"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w:t>
      </w:r>
    </w:p>
    <w:p w14:paraId="7726DD37"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w:t>
      </w:r>
    </w:p>
    <w:p w14:paraId="29018323"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measResultRxTxTimeDiff-r17</w:t>
      </w: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MeasResultRxTxTimeDiff-r17</w:t>
      </w:r>
      <w:r w:rsidRPr="005E1B2B">
        <w:rPr>
          <w:rFonts w:ascii="Courier New" w:eastAsia="Times New Roman" w:hAnsi="Courier New"/>
          <w:noProof/>
          <w:sz w:val="16"/>
          <w:lang w:val="en-GB" w:eastAsia="en-GB"/>
        </w:rPr>
        <w:t xml:space="preserve">                                                  </w:t>
      </w:r>
      <w:r w:rsidRPr="005E1B2B">
        <w:rPr>
          <w:rFonts w:ascii="Courier New" w:eastAsia="Batang" w:hAnsi="Courier New"/>
          <w:noProof/>
          <w:color w:val="993366"/>
          <w:sz w:val="16"/>
          <w:lang w:val="en-GB" w:eastAsia="en-GB"/>
        </w:rPr>
        <w:t>OPTIONAL</w:t>
      </w:r>
      <w:r w:rsidRPr="005E1B2B">
        <w:rPr>
          <w:rFonts w:ascii="Courier New" w:eastAsia="Batang" w:hAnsi="Courier New"/>
          <w:noProof/>
          <w:sz w:val="16"/>
          <w:lang w:val="en-GB" w:eastAsia="en-GB"/>
        </w:rPr>
        <w:t>,</w:t>
      </w:r>
    </w:p>
    <w:p w14:paraId="3A10AECE"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Times New Roman" w:hAnsi="Courier New"/>
          <w:noProof/>
          <w:sz w:val="16"/>
          <w:lang w:val="en-GB" w:eastAsia="en-GB"/>
        </w:rPr>
        <w:t xml:space="preserve">    sl-MeasResultServingRelay-r17           </w:t>
      </w:r>
      <w:r w:rsidRPr="005E1B2B">
        <w:rPr>
          <w:rFonts w:ascii="Courier New" w:eastAsia="Times New Roman" w:hAnsi="Courier New"/>
          <w:noProof/>
          <w:color w:val="993366"/>
          <w:sz w:val="16"/>
          <w:lang w:val="en-GB" w:eastAsia="en-GB"/>
        </w:rPr>
        <w:t>OCTET</w:t>
      </w:r>
      <w:r w:rsidRPr="005E1B2B">
        <w:rPr>
          <w:rFonts w:ascii="Courier New" w:eastAsia="Times New Roman" w:hAnsi="Courier New"/>
          <w:noProof/>
          <w:sz w:val="16"/>
          <w:lang w:val="en-GB" w:eastAsia="en-GB"/>
        </w:rPr>
        <w:t xml:space="preserve"> </w:t>
      </w:r>
      <w:r w:rsidRPr="005E1B2B">
        <w:rPr>
          <w:rFonts w:ascii="Courier New" w:eastAsia="Times New Roman" w:hAnsi="Courier New"/>
          <w:noProof/>
          <w:color w:val="993366"/>
          <w:sz w:val="16"/>
          <w:lang w:val="en-GB" w:eastAsia="en-GB"/>
        </w:rPr>
        <w:t>STRING</w:t>
      </w:r>
      <w:r w:rsidRPr="005E1B2B">
        <w:rPr>
          <w:rFonts w:ascii="Courier New" w:eastAsia="Times New Roman" w:hAnsi="Courier New"/>
          <w:noProof/>
          <w:sz w:val="16"/>
          <w:lang w:val="en-GB" w:eastAsia="en-GB"/>
        </w:rPr>
        <w:t xml:space="preserve">                                                                </w:t>
      </w:r>
      <w:r w:rsidRPr="005E1B2B">
        <w:rPr>
          <w:rFonts w:ascii="Courier New" w:eastAsia="Batang" w:hAnsi="Courier New"/>
          <w:noProof/>
          <w:color w:val="993366"/>
          <w:sz w:val="16"/>
          <w:lang w:val="en-GB" w:eastAsia="en-GB"/>
        </w:rPr>
        <w:t>OPTIONAL</w:t>
      </w:r>
      <w:r w:rsidRPr="005E1B2B">
        <w:rPr>
          <w:rFonts w:ascii="Courier New" w:eastAsia="Batang" w:hAnsi="Courier New"/>
          <w:noProof/>
          <w:sz w:val="16"/>
          <w:lang w:val="en-GB" w:eastAsia="en-GB"/>
        </w:rPr>
        <w:t>,</w:t>
      </w:r>
    </w:p>
    <w:p w14:paraId="2D0EED8D"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 xml:space="preserve"> </w:t>
      </w:r>
      <w:r w:rsidRPr="005E1B2B">
        <w:rPr>
          <w:rFonts w:ascii="Courier New" w:eastAsia="Batang" w:hAnsi="Courier New"/>
          <w:noProof/>
          <w:color w:val="808080"/>
          <w:sz w:val="16"/>
          <w:lang w:val="en-GB" w:eastAsia="en-GB"/>
        </w:rPr>
        <w:t xml:space="preserve">-- </w:t>
      </w:r>
      <w:r w:rsidRPr="005E1B2B">
        <w:rPr>
          <w:rFonts w:ascii="Courier New" w:eastAsia="Times New Roman" w:hAnsi="Courier New"/>
          <w:noProof/>
          <w:color w:val="808080"/>
          <w:sz w:val="16"/>
          <w:lang w:val="en-GB" w:eastAsia="en-GB"/>
        </w:rPr>
        <w:t>Contains PC5 SL-MeasResultRelay-r17</w:t>
      </w:r>
    </w:p>
    <w:p w14:paraId="30BC1676"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ul-PDCP-ExcessDelayResultList-r17</w:t>
      </w:r>
      <w:r w:rsidRPr="005E1B2B">
        <w:rPr>
          <w:rFonts w:ascii="Courier New" w:eastAsia="Times New Roman" w:hAnsi="Courier New"/>
          <w:noProof/>
          <w:sz w:val="16"/>
          <w:lang w:val="en-GB" w:eastAsia="en-GB"/>
        </w:rPr>
        <w:t xml:space="preserve">       </w:t>
      </w:r>
      <w:r w:rsidRPr="005E1B2B">
        <w:rPr>
          <w:rFonts w:ascii="Courier New" w:eastAsia="Batang" w:hAnsi="Courier New"/>
          <w:noProof/>
          <w:sz w:val="16"/>
          <w:lang w:val="en-GB" w:eastAsia="en-GB"/>
        </w:rPr>
        <w:t>UL-PDCP-ExcessDelayResultList-r17</w:t>
      </w:r>
      <w:r w:rsidRPr="005E1B2B">
        <w:rPr>
          <w:rFonts w:ascii="Courier New" w:eastAsia="Times New Roman" w:hAnsi="Courier New"/>
          <w:noProof/>
          <w:sz w:val="16"/>
          <w:lang w:val="en-GB" w:eastAsia="en-GB"/>
        </w:rPr>
        <w:t xml:space="preserve">                                           </w:t>
      </w:r>
      <w:r w:rsidRPr="005E1B2B">
        <w:rPr>
          <w:rFonts w:ascii="Courier New" w:eastAsia="Batang" w:hAnsi="Courier New"/>
          <w:noProof/>
          <w:color w:val="993366"/>
          <w:sz w:val="16"/>
          <w:lang w:val="en-GB" w:eastAsia="en-GB"/>
        </w:rPr>
        <w:t>OPTIONAL</w:t>
      </w:r>
      <w:r w:rsidRPr="005E1B2B">
        <w:rPr>
          <w:rFonts w:ascii="Courier New" w:eastAsia="Batang" w:hAnsi="Courier New"/>
          <w:noProof/>
          <w:sz w:val="16"/>
          <w:lang w:val="en-GB" w:eastAsia="en-GB"/>
        </w:rPr>
        <w:t>,</w:t>
      </w:r>
    </w:p>
    <w:p w14:paraId="3AB67759"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coarseLocationInfo-r17                  </w:t>
      </w:r>
      <w:r w:rsidRPr="005E1B2B">
        <w:rPr>
          <w:rFonts w:ascii="Courier New" w:eastAsia="Times New Roman" w:hAnsi="Courier New"/>
          <w:noProof/>
          <w:color w:val="993366"/>
          <w:sz w:val="16"/>
          <w:lang w:val="en-GB" w:eastAsia="en-GB"/>
        </w:rPr>
        <w:t>OCTET</w:t>
      </w:r>
      <w:r w:rsidRPr="005E1B2B">
        <w:rPr>
          <w:rFonts w:ascii="Courier New" w:eastAsia="Times New Roman" w:hAnsi="Courier New"/>
          <w:noProof/>
          <w:sz w:val="16"/>
          <w:lang w:val="en-GB" w:eastAsia="en-GB"/>
        </w:rPr>
        <w:t xml:space="preserve"> </w:t>
      </w:r>
      <w:r w:rsidRPr="005E1B2B">
        <w:rPr>
          <w:rFonts w:ascii="Courier New" w:eastAsia="Times New Roman" w:hAnsi="Courier New"/>
          <w:noProof/>
          <w:color w:val="993366"/>
          <w:sz w:val="16"/>
          <w:lang w:val="en-GB" w:eastAsia="en-GB"/>
        </w:rPr>
        <w:t>STRING</w:t>
      </w:r>
      <w:r w:rsidRPr="005E1B2B">
        <w:rPr>
          <w:rFonts w:ascii="Courier New" w:eastAsia="Times New Roman" w:hAnsi="Courier New"/>
          <w:noProof/>
          <w:sz w:val="16"/>
          <w:lang w:val="en-GB" w:eastAsia="en-GB"/>
        </w:rPr>
        <w:t xml:space="preserve">                                                                </w:t>
      </w:r>
      <w:r w:rsidRPr="005E1B2B">
        <w:rPr>
          <w:rFonts w:ascii="Courier New" w:eastAsia="Times New Roman" w:hAnsi="Courier New"/>
          <w:noProof/>
          <w:color w:val="993366"/>
          <w:sz w:val="16"/>
          <w:lang w:val="en-GB" w:eastAsia="en-GB"/>
        </w:rPr>
        <w:t>OPTIONAL</w:t>
      </w:r>
    </w:p>
    <w:p w14:paraId="050D59F1"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Batang" w:hAnsi="Courier New"/>
          <w:noProof/>
          <w:sz w:val="16"/>
          <w:lang w:val="en-GB" w:eastAsia="en-GB"/>
        </w:rPr>
      </w:pPr>
      <w:r w:rsidRPr="005E1B2B">
        <w:rPr>
          <w:rFonts w:ascii="Courier New" w:eastAsia="Times New Roman" w:hAnsi="Courier New"/>
          <w:noProof/>
          <w:sz w:val="16"/>
          <w:lang w:val="en-GB" w:eastAsia="en-GB"/>
        </w:rPr>
        <w:lastRenderedPageBreak/>
        <w:t xml:space="preserve">    </w:t>
      </w:r>
      <w:r w:rsidRPr="005E1B2B">
        <w:rPr>
          <w:rFonts w:ascii="Courier New" w:eastAsia="Batang" w:hAnsi="Courier New"/>
          <w:noProof/>
          <w:sz w:val="16"/>
          <w:lang w:val="en-GB" w:eastAsia="en-GB"/>
        </w:rPr>
        <w:t>]]</w:t>
      </w:r>
    </w:p>
    <w:p w14:paraId="6C402666"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w:t>
      </w:r>
    </w:p>
    <w:p w14:paraId="792BC142" w14:textId="77777777" w:rsidR="005E1B2B" w:rsidRDefault="005E1B2B">
      <w:pPr>
        <w:spacing w:after="0"/>
        <w:rPr>
          <w:lang w:val="en-GB" w:eastAsia="zh-CN"/>
        </w:rPr>
      </w:pPr>
    </w:p>
    <w:p w14:paraId="6C0929D3"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6967193"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MeasResultForRSSI-r16 ::=        </w:t>
      </w:r>
      <w:r w:rsidRPr="005E1B2B">
        <w:rPr>
          <w:rFonts w:ascii="Courier New" w:eastAsia="Times New Roman" w:hAnsi="Courier New"/>
          <w:noProof/>
          <w:color w:val="993366"/>
          <w:sz w:val="16"/>
          <w:lang w:val="en-GB" w:eastAsia="en-GB"/>
        </w:rPr>
        <w:t>SEQUENCE</w:t>
      </w:r>
      <w:r w:rsidRPr="005E1B2B">
        <w:rPr>
          <w:rFonts w:ascii="Courier New" w:eastAsia="Times New Roman" w:hAnsi="Courier New"/>
          <w:noProof/>
          <w:sz w:val="16"/>
          <w:lang w:val="en-GB" w:eastAsia="en-GB"/>
        </w:rPr>
        <w:t xml:space="preserve"> {</w:t>
      </w:r>
    </w:p>
    <w:p w14:paraId="448FD9DC"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rssi-Result-r16                  RSSI-Range-r16,</w:t>
      </w:r>
    </w:p>
    <w:p w14:paraId="5DA5B55F"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channelOccupancy-r16             </w:t>
      </w:r>
      <w:r w:rsidRPr="005E1B2B">
        <w:rPr>
          <w:rFonts w:ascii="Courier New" w:eastAsia="Times New Roman" w:hAnsi="Courier New"/>
          <w:noProof/>
          <w:color w:val="993366"/>
          <w:sz w:val="16"/>
          <w:lang w:val="en-GB" w:eastAsia="en-GB"/>
        </w:rPr>
        <w:t>INTEGER</w:t>
      </w:r>
      <w:r w:rsidRPr="005E1B2B">
        <w:rPr>
          <w:rFonts w:ascii="Courier New" w:eastAsia="Times New Roman" w:hAnsi="Courier New"/>
          <w:noProof/>
          <w:sz w:val="16"/>
          <w:lang w:val="en-GB" w:eastAsia="en-GB"/>
        </w:rPr>
        <w:t xml:space="preserve"> (0..100)</w:t>
      </w:r>
    </w:p>
    <w:p w14:paraId="392BDF4B"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w:t>
      </w:r>
    </w:p>
    <w:p w14:paraId="7356112D" w14:textId="47DDCD94" w:rsidR="005E1B2B" w:rsidRDefault="005E1B2B">
      <w:pPr>
        <w:spacing w:after="0"/>
        <w:rPr>
          <w:lang w:val="en-GB" w:eastAsia="zh-CN"/>
        </w:rPr>
      </w:pPr>
    </w:p>
    <w:p w14:paraId="3848BB2F" w14:textId="77777777" w:rsidR="005E1B2B" w:rsidRPr="00962B3F" w:rsidRDefault="005E1B2B" w:rsidP="005E1B2B">
      <w:pPr>
        <w:pStyle w:val="TAL"/>
        <w:rPr>
          <w:b/>
          <w:bCs/>
          <w:i/>
          <w:lang w:eastAsia="en-GB"/>
        </w:rPr>
      </w:pPr>
      <w:r w:rsidRPr="00962B3F">
        <w:rPr>
          <w:b/>
          <w:bCs/>
          <w:i/>
          <w:lang w:eastAsia="en-GB"/>
        </w:rPr>
        <w:t>measResultForRSSI</w:t>
      </w:r>
    </w:p>
    <w:p w14:paraId="232485B4" w14:textId="5941CD65" w:rsidR="005E1B2B" w:rsidRDefault="005E1B2B" w:rsidP="005E1B2B">
      <w:pPr>
        <w:spacing w:after="0"/>
        <w:rPr>
          <w:lang w:val="en-GB" w:eastAsia="zh-CN"/>
        </w:rPr>
      </w:pPr>
      <w:r w:rsidRPr="00962B3F">
        <w:rPr>
          <w:rFonts w:cs="Arial"/>
          <w:noProof/>
          <w:szCs w:val="18"/>
          <w:lang w:eastAsia="en-GB"/>
        </w:rPr>
        <w:t xml:space="preserve">Includes measured RSSI result in dBm (see TS 38.215 [9]) and </w:t>
      </w:r>
      <w:r w:rsidRPr="00962B3F">
        <w:rPr>
          <w:rFonts w:cs="Arial"/>
          <w:i/>
          <w:noProof/>
          <w:szCs w:val="18"/>
          <w:lang w:eastAsia="en-GB"/>
        </w:rPr>
        <w:t>channelOccupancy</w:t>
      </w:r>
      <w:r w:rsidRPr="00962B3F">
        <w:rPr>
          <w:rFonts w:cs="Arial"/>
          <w:noProof/>
          <w:szCs w:val="18"/>
          <w:lang w:eastAsia="en-GB"/>
        </w:rPr>
        <w:t xml:space="preserve"> which is </w:t>
      </w:r>
      <w:r w:rsidRPr="00962B3F">
        <w:rPr>
          <w:rFonts w:cs="Arial"/>
          <w:szCs w:val="18"/>
          <w:lang w:eastAsia="en-GB"/>
        </w:rPr>
        <w:t xml:space="preserve">the percentage of samples when the RSSI was above the configured </w:t>
      </w:r>
      <w:r w:rsidRPr="00962B3F">
        <w:rPr>
          <w:rFonts w:cs="Arial"/>
          <w:i/>
          <w:szCs w:val="18"/>
          <w:lang w:eastAsia="en-GB"/>
        </w:rPr>
        <w:t xml:space="preserve">channelOccupancyThreshold </w:t>
      </w:r>
      <w:r w:rsidRPr="00962B3F">
        <w:rPr>
          <w:rFonts w:cs="Arial"/>
          <w:szCs w:val="18"/>
          <w:lang w:eastAsia="en-GB"/>
        </w:rPr>
        <w:t xml:space="preserve">for the associated </w:t>
      </w:r>
      <w:r w:rsidRPr="00962B3F">
        <w:rPr>
          <w:rFonts w:cs="Arial"/>
          <w:i/>
          <w:iCs/>
          <w:szCs w:val="18"/>
          <w:lang w:eastAsia="en-GB"/>
        </w:rPr>
        <w:t>reportConfig</w:t>
      </w:r>
      <w:r w:rsidRPr="00962B3F">
        <w:rPr>
          <w:lang w:eastAsia="en-GB"/>
        </w:rPr>
        <w:t>.</w:t>
      </w:r>
    </w:p>
    <w:p w14:paraId="2E8BECF3" w14:textId="71AF8436" w:rsidR="005E1B2B" w:rsidRDefault="006860ED">
      <w:pPr>
        <w:spacing w:after="0"/>
        <w:rPr>
          <w:lang w:val="en-GB" w:eastAsia="zh-CN"/>
        </w:rPr>
      </w:pPr>
      <w:r>
        <w:rPr>
          <w:rFonts w:hint="eastAsia"/>
          <w:lang w:val="en-GB" w:eastAsia="zh-CN"/>
        </w:rPr>
        <w:t>*</w:t>
      </w:r>
      <w:r>
        <w:rPr>
          <w:lang w:val="en-GB" w:eastAsia="zh-CN"/>
        </w:rPr>
        <w:t>**************************************************************</w:t>
      </w:r>
    </w:p>
    <w:p w14:paraId="59AFC656" w14:textId="4758BC51" w:rsidR="006860ED" w:rsidRDefault="006860ED">
      <w:pPr>
        <w:spacing w:after="0"/>
        <w:rPr>
          <w:lang w:val="en-GB" w:eastAsia="zh-CN"/>
        </w:rPr>
      </w:pPr>
    </w:p>
    <w:p w14:paraId="323D388F" w14:textId="77777777" w:rsidR="006860ED" w:rsidRDefault="006860ED">
      <w:pPr>
        <w:spacing w:after="0"/>
        <w:rPr>
          <w:rFonts w:hint="eastAsia"/>
          <w:lang w:val="en-GB" w:eastAsia="zh-CN"/>
        </w:rPr>
      </w:pPr>
    </w:p>
    <w:p w14:paraId="40FC9D45" w14:textId="41670B54" w:rsidR="005E1B2B" w:rsidRDefault="00667EAA">
      <w:pPr>
        <w:spacing w:after="0"/>
        <w:rPr>
          <w:lang w:val="en-GB" w:eastAsia="zh-CN"/>
        </w:rPr>
      </w:pPr>
      <w:r>
        <w:rPr>
          <w:lang w:val="en-GB" w:eastAsia="zh-CN"/>
        </w:rPr>
        <w:t>As for the consistent LBT failure, the existing failure cause in RLF report can be re-used.</w:t>
      </w:r>
    </w:p>
    <w:p w14:paraId="292A79B2" w14:textId="21E94BE0" w:rsidR="00921FD6" w:rsidRDefault="00921FD6">
      <w:pPr>
        <w:spacing w:after="0"/>
        <w:rPr>
          <w:lang w:val="en-GB" w:eastAsia="zh-CN"/>
        </w:rPr>
      </w:pPr>
    </w:p>
    <w:p w14:paraId="0E108341" w14:textId="2A8814E7" w:rsidR="00F10FFD" w:rsidRDefault="00F10FFD">
      <w:pPr>
        <w:spacing w:after="0"/>
        <w:rPr>
          <w:rFonts w:hint="eastAsia"/>
          <w:lang w:val="en-GB" w:eastAsia="zh-CN"/>
        </w:rPr>
      </w:pPr>
      <w:r>
        <w:rPr>
          <w:rFonts w:hint="eastAsia"/>
          <w:lang w:val="en-GB" w:eastAsia="zh-CN"/>
        </w:rPr>
        <w:t>*</w:t>
      </w:r>
      <w:r>
        <w:rPr>
          <w:lang w:val="en-GB" w:eastAsia="zh-CN"/>
        </w:rPr>
        <w:t>**************************************************************</w:t>
      </w:r>
    </w:p>
    <w:p w14:paraId="43CE4ADC" w14:textId="77777777" w:rsidR="005E1B2B" w:rsidRPr="00962B3F" w:rsidRDefault="005E1B2B" w:rsidP="005E1B2B">
      <w:pPr>
        <w:pStyle w:val="B1"/>
      </w:pPr>
      <w:r w:rsidRPr="00962B3F">
        <w:t>1&gt;</w:t>
      </w:r>
      <w:r w:rsidRPr="00962B3F">
        <w:tab/>
        <w:t xml:space="preserve">else if the UE declares radio link failure due to </w:t>
      </w:r>
      <w:r w:rsidRPr="005E1B2B">
        <w:rPr>
          <w:highlight w:val="yellow"/>
        </w:rPr>
        <w:t>consistent uplink LBT failures</w:t>
      </w:r>
      <w:r w:rsidRPr="00962B3F">
        <w:t>:</w:t>
      </w:r>
    </w:p>
    <w:p w14:paraId="5C1AB303" w14:textId="77777777" w:rsidR="005E1B2B" w:rsidRPr="00962B3F" w:rsidRDefault="005E1B2B" w:rsidP="005E1B2B">
      <w:pPr>
        <w:pStyle w:val="B2"/>
      </w:pPr>
      <w:r w:rsidRPr="00962B3F">
        <w:t>2&gt;</w:t>
      </w:r>
      <w:r w:rsidRPr="00962B3F">
        <w:tab/>
        <w:t xml:space="preserve">set the </w:t>
      </w:r>
      <w:r w:rsidRPr="00962B3F">
        <w:rPr>
          <w:i/>
        </w:rPr>
        <w:t>rlf-Cause</w:t>
      </w:r>
      <w:r w:rsidRPr="00962B3F">
        <w:t xml:space="preserve"> as </w:t>
      </w:r>
      <w:r w:rsidRPr="00962B3F">
        <w:rPr>
          <w:i/>
        </w:rPr>
        <w:t>lbtFailure</w:t>
      </w:r>
      <w:r w:rsidRPr="00962B3F">
        <w:t>;</w:t>
      </w:r>
    </w:p>
    <w:p w14:paraId="0D4FA735" w14:textId="77777777" w:rsidR="005E1B2B" w:rsidRDefault="005E1B2B">
      <w:pPr>
        <w:spacing w:after="0"/>
        <w:rPr>
          <w:lang w:val="en-GB" w:eastAsia="zh-CN"/>
        </w:rPr>
      </w:pPr>
    </w:p>
    <w:p w14:paraId="03D58A3F"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RLF-Report-r16 ::=                   </w:t>
      </w:r>
      <w:r w:rsidRPr="005E1B2B">
        <w:rPr>
          <w:rFonts w:ascii="Courier New" w:eastAsia="Times New Roman" w:hAnsi="Courier New"/>
          <w:noProof/>
          <w:color w:val="993366"/>
          <w:sz w:val="16"/>
          <w:lang w:val="en-GB" w:eastAsia="en-GB"/>
        </w:rPr>
        <w:t>CHOICE</w:t>
      </w:r>
      <w:r w:rsidRPr="005E1B2B">
        <w:rPr>
          <w:rFonts w:ascii="Courier New" w:eastAsia="Times New Roman" w:hAnsi="Courier New"/>
          <w:noProof/>
          <w:sz w:val="16"/>
          <w:lang w:val="en-GB" w:eastAsia="en-GB"/>
        </w:rPr>
        <w:t xml:space="preserve"> {</w:t>
      </w:r>
    </w:p>
    <w:p w14:paraId="32254637"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nr-RLF-Report-r16                    </w:t>
      </w:r>
      <w:r w:rsidRPr="005E1B2B">
        <w:rPr>
          <w:rFonts w:ascii="Courier New" w:eastAsia="Times New Roman" w:hAnsi="Courier New"/>
          <w:noProof/>
          <w:color w:val="993366"/>
          <w:sz w:val="16"/>
          <w:lang w:val="en-GB" w:eastAsia="en-GB"/>
        </w:rPr>
        <w:t>SEQUENCE</w:t>
      </w:r>
      <w:r w:rsidRPr="005E1B2B">
        <w:rPr>
          <w:rFonts w:ascii="Courier New" w:eastAsia="Times New Roman" w:hAnsi="Courier New"/>
          <w:noProof/>
          <w:sz w:val="16"/>
          <w:lang w:val="en-GB" w:eastAsia="en-GB"/>
        </w:rPr>
        <w:t xml:space="preserve"> {</w:t>
      </w:r>
    </w:p>
    <w:p w14:paraId="5B036FB7"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measResultLastServCell-r16           MeasResultRLFNR-r16,</w:t>
      </w:r>
    </w:p>
    <w:p w14:paraId="2DE1A11D"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measResultNeighCells-r16             </w:t>
      </w:r>
      <w:r w:rsidRPr="005E1B2B">
        <w:rPr>
          <w:rFonts w:ascii="Courier New" w:eastAsia="Times New Roman" w:hAnsi="Courier New"/>
          <w:noProof/>
          <w:color w:val="993366"/>
          <w:sz w:val="16"/>
          <w:lang w:val="en-GB" w:eastAsia="en-GB"/>
        </w:rPr>
        <w:t>SEQUENCE</w:t>
      </w:r>
      <w:r w:rsidRPr="005E1B2B">
        <w:rPr>
          <w:rFonts w:ascii="Courier New" w:eastAsia="Times New Roman" w:hAnsi="Courier New"/>
          <w:noProof/>
          <w:sz w:val="16"/>
          <w:lang w:val="en-GB" w:eastAsia="en-GB"/>
        </w:rPr>
        <w:t xml:space="preserve"> {</w:t>
      </w:r>
    </w:p>
    <w:p w14:paraId="43EEA303"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measResultListNR-r16                 MeasResultList2NR-r16       </w:t>
      </w:r>
      <w:r w:rsidRPr="005E1B2B">
        <w:rPr>
          <w:rFonts w:ascii="Courier New" w:eastAsia="Times New Roman" w:hAnsi="Courier New"/>
          <w:noProof/>
          <w:color w:val="993366"/>
          <w:sz w:val="16"/>
          <w:lang w:val="en-GB" w:eastAsia="en-GB"/>
        </w:rPr>
        <w:t>OPTIONAL</w:t>
      </w:r>
      <w:r w:rsidRPr="005E1B2B">
        <w:rPr>
          <w:rFonts w:ascii="Courier New" w:eastAsia="Times New Roman" w:hAnsi="Courier New"/>
          <w:noProof/>
          <w:sz w:val="16"/>
          <w:lang w:val="en-GB" w:eastAsia="en-GB"/>
        </w:rPr>
        <w:t>,</w:t>
      </w:r>
    </w:p>
    <w:p w14:paraId="34F07CE3"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measResultListEUTRA-r16              MeasResultList2EUTRA-r16    </w:t>
      </w:r>
      <w:r w:rsidRPr="005E1B2B">
        <w:rPr>
          <w:rFonts w:ascii="Courier New" w:eastAsia="Times New Roman" w:hAnsi="Courier New"/>
          <w:noProof/>
          <w:color w:val="993366"/>
          <w:sz w:val="16"/>
          <w:lang w:val="en-GB" w:eastAsia="en-GB"/>
        </w:rPr>
        <w:t>OPTIONAL</w:t>
      </w:r>
    </w:p>
    <w:p w14:paraId="08F3DF4B"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                                                </w:t>
      </w:r>
      <w:r w:rsidRPr="005E1B2B">
        <w:rPr>
          <w:rFonts w:ascii="Courier New" w:eastAsia="Times New Roman" w:hAnsi="Courier New"/>
          <w:noProof/>
          <w:color w:val="993366"/>
          <w:sz w:val="16"/>
          <w:lang w:val="en-GB" w:eastAsia="en-GB"/>
        </w:rPr>
        <w:t>OPTIONAL</w:t>
      </w:r>
      <w:r w:rsidRPr="005E1B2B">
        <w:rPr>
          <w:rFonts w:ascii="Courier New" w:eastAsia="Times New Roman" w:hAnsi="Courier New"/>
          <w:noProof/>
          <w:sz w:val="16"/>
          <w:lang w:val="en-GB" w:eastAsia="en-GB"/>
        </w:rPr>
        <w:t>,</w:t>
      </w:r>
    </w:p>
    <w:p w14:paraId="0EC9F706"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c-RNTI-r16                           RNTI-Value,</w:t>
      </w:r>
    </w:p>
    <w:p w14:paraId="75164C30"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previousPCellId-r16                  </w:t>
      </w:r>
      <w:r w:rsidRPr="005E1B2B">
        <w:rPr>
          <w:rFonts w:ascii="Courier New" w:eastAsia="Times New Roman" w:hAnsi="Courier New"/>
          <w:noProof/>
          <w:color w:val="993366"/>
          <w:sz w:val="16"/>
          <w:lang w:val="en-GB" w:eastAsia="en-GB"/>
        </w:rPr>
        <w:t>CHOICE</w:t>
      </w:r>
      <w:r w:rsidRPr="005E1B2B">
        <w:rPr>
          <w:rFonts w:ascii="Courier New" w:eastAsia="Times New Roman" w:hAnsi="Courier New"/>
          <w:noProof/>
          <w:sz w:val="16"/>
          <w:lang w:val="en-GB" w:eastAsia="en-GB"/>
        </w:rPr>
        <w:t xml:space="preserve"> {</w:t>
      </w:r>
    </w:p>
    <w:p w14:paraId="7375B150"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nrPreviousCell-r16                   CGI-Info-Logging-r16,</w:t>
      </w:r>
    </w:p>
    <w:p w14:paraId="05204F37"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eutraPreviousCell-r16                CGI-InfoEUTRALogging</w:t>
      </w:r>
    </w:p>
    <w:p w14:paraId="438B9BEA"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                                                                    </w:t>
      </w:r>
      <w:r w:rsidRPr="005E1B2B">
        <w:rPr>
          <w:rFonts w:ascii="Courier New" w:eastAsia="Times New Roman" w:hAnsi="Courier New"/>
          <w:noProof/>
          <w:color w:val="993366"/>
          <w:sz w:val="16"/>
          <w:lang w:val="en-GB" w:eastAsia="en-GB"/>
        </w:rPr>
        <w:t>OPTIONAL</w:t>
      </w:r>
      <w:r w:rsidRPr="005E1B2B">
        <w:rPr>
          <w:rFonts w:ascii="Courier New" w:eastAsia="Times New Roman" w:hAnsi="Courier New"/>
          <w:noProof/>
          <w:sz w:val="16"/>
          <w:lang w:val="en-GB" w:eastAsia="en-GB"/>
        </w:rPr>
        <w:t>,</w:t>
      </w:r>
    </w:p>
    <w:p w14:paraId="5DE93CEB"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failedPCellId-r16                    </w:t>
      </w:r>
      <w:r w:rsidRPr="005E1B2B">
        <w:rPr>
          <w:rFonts w:ascii="Courier New" w:eastAsia="Times New Roman" w:hAnsi="Courier New"/>
          <w:noProof/>
          <w:color w:val="993366"/>
          <w:sz w:val="16"/>
          <w:lang w:val="en-GB" w:eastAsia="en-GB"/>
        </w:rPr>
        <w:t>CHOICE</w:t>
      </w:r>
      <w:r w:rsidRPr="005E1B2B">
        <w:rPr>
          <w:rFonts w:ascii="Courier New" w:eastAsia="Times New Roman" w:hAnsi="Courier New"/>
          <w:noProof/>
          <w:sz w:val="16"/>
          <w:lang w:val="en-GB" w:eastAsia="en-GB"/>
        </w:rPr>
        <w:t xml:space="preserve"> {</w:t>
      </w:r>
    </w:p>
    <w:p w14:paraId="57D2E633"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nrFailedPCellId-r16                  </w:t>
      </w:r>
      <w:r w:rsidRPr="005E1B2B">
        <w:rPr>
          <w:rFonts w:ascii="Courier New" w:eastAsia="Times New Roman" w:hAnsi="Courier New"/>
          <w:noProof/>
          <w:color w:val="993366"/>
          <w:sz w:val="16"/>
          <w:lang w:val="en-GB" w:eastAsia="en-GB"/>
        </w:rPr>
        <w:t>CHOICE</w:t>
      </w:r>
      <w:r w:rsidRPr="005E1B2B">
        <w:rPr>
          <w:rFonts w:ascii="Courier New" w:eastAsia="Times New Roman" w:hAnsi="Courier New"/>
          <w:noProof/>
          <w:sz w:val="16"/>
          <w:lang w:val="en-GB" w:eastAsia="en-GB"/>
        </w:rPr>
        <w:t xml:space="preserve"> {</w:t>
      </w:r>
    </w:p>
    <w:p w14:paraId="50D622C5"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cellGlobalId-r16                     CGI-Info-Logging-r16,</w:t>
      </w:r>
    </w:p>
    <w:p w14:paraId="4200BD27"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pci-arfcn-r16                        PCI-ARFCN-NR-r16</w:t>
      </w:r>
    </w:p>
    <w:p w14:paraId="316555FD"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w:t>
      </w:r>
      <w:r w:rsidRPr="005E1B2B">
        <w:rPr>
          <w:rFonts w:ascii="Courier New" w:eastAsia="等线" w:hAnsi="Courier New"/>
          <w:noProof/>
          <w:sz w:val="16"/>
          <w:lang w:val="en-GB" w:eastAsia="en-GB"/>
        </w:rPr>
        <w:t>}</w:t>
      </w:r>
      <w:r w:rsidRPr="005E1B2B">
        <w:rPr>
          <w:rFonts w:ascii="Courier New" w:eastAsia="Times New Roman" w:hAnsi="Courier New"/>
          <w:noProof/>
          <w:sz w:val="16"/>
          <w:lang w:val="en-GB" w:eastAsia="en-GB"/>
        </w:rPr>
        <w:t>,</w:t>
      </w:r>
    </w:p>
    <w:p w14:paraId="17A09611"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eutraFailedPCellId-r16           </w:t>
      </w:r>
      <w:r w:rsidRPr="005E1B2B">
        <w:rPr>
          <w:rFonts w:ascii="Courier New" w:eastAsia="Times New Roman" w:hAnsi="Courier New"/>
          <w:noProof/>
          <w:color w:val="993366"/>
          <w:sz w:val="16"/>
          <w:lang w:val="en-GB" w:eastAsia="en-GB"/>
        </w:rPr>
        <w:t>CHOICE</w:t>
      </w:r>
      <w:r w:rsidRPr="005E1B2B">
        <w:rPr>
          <w:rFonts w:ascii="Courier New" w:eastAsia="Times New Roman" w:hAnsi="Courier New"/>
          <w:noProof/>
          <w:sz w:val="16"/>
          <w:lang w:val="en-GB" w:eastAsia="en-GB"/>
        </w:rPr>
        <w:t xml:space="preserve"> {</w:t>
      </w:r>
    </w:p>
    <w:p w14:paraId="06A9C4C6"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cellGlobalId-r16                 CGI-InfoEUTRALogging,</w:t>
      </w:r>
    </w:p>
    <w:p w14:paraId="39EE950E"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pci-arfcn-r16                    PCI-ARFCN-EUTRA-r16</w:t>
      </w:r>
    </w:p>
    <w:p w14:paraId="10D90B9C"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w:t>
      </w:r>
    </w:p>
    <w:p w14:paraId="719F2B1F"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w:t>
      </w:r>
    </w:p>
    <w:p w14:paraId="02464119"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reconnectCellId-r16                  </w:t>
      </w:r>
      <w:r w:rsidRPr="005E1B2B">
        <w:rPr>
          <w:rFonts w:ascii="Courier New" w:eastAsia="Times New Roman" w:hAnsi="Courier New"/>
          <w:noProof/>
          <w:color w:val="993366"/>
          <w:sz w:val="16"/>
          <w:lang w:val="en-GB" w:eastAsia="en-GB"/>
        </w:rPr>
        <w:t>CHOICE</w:t>
      </w:r>
      <w:r w:rsidRPr="005E1B2B">
        <w:rPr>
          <w:rFonts w:ascii="Courier New" w:eastAsia="Times New Roman" w:hAnsi="Courier New"/>
          <w:noProof/>
          <w:sz w:val="16"/>
          <w:lang w:val="en-GB" w:eastAsia="en-GB"/>
        </w:rPr>
        <w:t xml:space="preserve"> {</w:t>
      </w:r>
    </w:p>
    <w:p w14:paraId="5C3C00DF"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nrReconnectCellId-r16                CGI-Info-Logging-r16,</w:t>
      </w:r>
    </w:p>
    <w:p w14:paraId="04FA4BFA"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eutraReconnectCellId-r16             CGI-InfoEUTRALogging</w:t>
      </w:r>
    </w:p>
    <w:p w14:paraId="11415B96"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                                                                                        </w:t>
      </w:r>
      <w:r w:rsidRPr="005E1B2B">
        <w:rPr>
          <w:rFonts w:ascii="Courier New" w:eastAsia="Times New Roman" w:hAnsi="Courier New"/>
          <w:noProof/>
          <w:color w:val="993366"/>
          <w:sz w:val="16"/>
          <w:lang w:val="en-GB" w:eastAsia="en-GB"/>
        </w:rPr>
        <w:t>OPTIONAL</w:t>
      </w:r>
      <w:r w:rsidRPr="005E1B2B">
        <w:rPr>
          <w:rFonts w:ascii="Courier New" w:eastAsia="Times New Roman" w:hAnsi="Courier New"/>
          <w:noProof/>
          <w:sz w:val="16"/>
          <w:lang w:val="en-GB" w:eastAsia="en-GB"/>
        </w:rPr>
        <w:t>,</w:t>
      </w:r>
    </w:p>
    <w:p w14:paraId="136351F3"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timeUntilReconnection-r16            TimeUntilReconnection-r16                           </w:t>
      </w:r>
      <w:r w:rsidRPr="005E1B2B">
        <w:rPr>
          <w:rFonts w:ascii="Courier New" w:eastAsia="Times New Roman" w:hAnsi="Courier New"/>
          <w:noProof/>
          <w:color w:val="993366"/>
          <w:sz w:val="16"/>
          <w:lang w:val="en-GB" w:eastAsia="en-GB"/>
        </w:rPr>
        <w:t>OPTIONAL</w:t>
      </w:r>
      <w:r w:rsidRPr="005E1B2B">
        <w:rPr>
          <w:rFonts w:ascii="Courier New" w:eastAsia="Times New Roman" w:hAnsi="Courier New"/>
          <w:noProof/>
          <w:sz w:val="16"/>
          <w:lang w:val="en-GB" w:eastAsia="en-GB"/>
        </w:rPr>
        <w:t>,</w:t>
      </w:r>
    </w:p>
    <w:p w14:paraId="644BA38D"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reestablishmentCellId-r16            CGI-Info-Logging-r16                                </w:t>
      </w:r>
      <w:r w:rsidRPr="005E1B2B">
        <w:rPr>
          <w:rFonts w:ascii="Courier New" w:eastAsia="Times New Roman" w:hAnsi="Courier New"/>
          <w:noProof/>
          <w:color w:val="993366"/>
          <w:sz w:val="16"/>
          <w:lang w:val="en-GB" w:eastAsia="en-GB"/>
        </w:rPr>
        <w:t>OPTIONAL</w:t>
      </w:r>
      <w:r w:rsidRPr="005E1B2B">
        <w:rPr>
          <w:rFonts w:ascii="Courier New" w:eastAsia="Times New Roman" w:hAnsi="Courier New"/>
          <w:noProof/>
          <w:sz w:val="16"/>
          <w:lang w:val="en-GB" w:eastAsia="en-GB"/>
        </w:rPr>
        <w:t>,</w:t>
      </w:r>
    </w:p>
    <w:p w14:paraId="44CE54FA"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timeConnFailure-r16                  </w:t>
      </w:r>
      <w:r w:rsidRPr="005E1B2B">
        <w:rPr>
          <w:rFonts w:ascii="Courier New" w:eastAsia="Times New Roman" w:hAnsi="Courier New"/>
          <w:noProof/>
          <w:color w:val="993366"/>
          <w:sz w:val="16"/>
          <w:lang w:val="en-GB" w:eastAsia="en-GB"/>
        </w:rPr>
        <w:t>INTEGER</w:t>
      </w:r>
      <w:r w:rsidRPr="005E1B2B">
        <w:rPr>
          <w:rFonts w:ascii="Courier New" w:eastAsia="Times New Roman" w:hAnsi="Courier New"/>
          <w:noProof/>
          <w:sz w:val="16"/>
          <w:lang w:val="en-GB" w:eastAsia="en-GB"/>
        </w:rPr>
        <w:t xml:space="preserve"> (0..1023)                                   </w:t>
      </w:r>
      <w:r w:rsidRPr="005E1B2B">
        <w:rPr>
          <w:rFonts w:ascii="Courier New" w:eastAsia="Times New Roman" w:hAnsi="Courier New"/>
          <w:noProof/>
          <w:color w:val="993366"/>
          <w:sz w:val="16"/>
          <w:lang w:val="en-GB" w:eastAsia="en-GB"/>
        </w:rPr>
        <w:t>OPTIONAL</w:t>
      </w:r>
      <w:r w:rsidRPr="005E1B2B">
        <w:rPr>
          <w:rFonts w:ascii="Courier New" w:eastAsia="Times New Roman" w:hAnsi="Courier New"/>
          <w:noProof/>
          <w:sz w:val="16"/>
          <w:lang w:val="en-GB" w:eastAsia="en-GB"/>
        </w:rPr>
        <w:t>,</w:t>
      </w:r>
    </w:p>
    <w:p w14:paraId="3A9EE538"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timeSinceFailure-r16                 TimeSinceFailure-r16,</w:t>
      </w:r>
    </w:p>
    <w:p w14:paraId="7CCC6C7B"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connectionFailureType-r16            </w:t>
      </w:r>
      <w:r w:rsidRPr="005E1B2B">
        <w:rPr>
          <w:rFonts w:ascii="Courier New" w:eastAsia="Times New Roman" w:hAnsi="Courier New"/>
          <w:noProof/>
          <w:color w:val="993366"/>
          <w:sz w:val="16"/>
          <w:lang w:val="en-GB" w:eastAsia="en-GB"/>
        </w:rPr>
        <w:t>ENUMERATED</w:t>
      </w:r>
      <w:r w:rsidRPr="005E1B2B">
        <w:rPr>
          <w:rFonts w:ascii="Courier New" w:eastAsia="Times New Roman" w:hAnsi="Courier New"/>
          <w:noProof/>
          <w:sz w:val="16"/>
          <w:lang w:val="en-GB" w:eastAsia="en-GB"/>
        </w:rPr>
        <w:t xml:space="preserve"> {rlf, hof},</w:t>
      </w:r>
    </w:p>
    <w:p w14:paraId="496AB467"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rlf-Cause-r16                        </w:t>
      </w:r>
      <w:r w:rsidRPr="005E1B2B">
        <w:rPr>
          <w:rFonts w:ascii="Courier New" w:eastAsia="Times New Roman" w:hAnsi="Courier New"/>
          <w:noProof/>
          <w:color w:val="993366"/>
          <w:sz w:val="16"/>
          <w:lang w:val="en-GB" w:eastAsia="en-GB"/>
        </w:rPr>
        <w:t>ENUMERATED</w:t>
      </w:r>
      <w:r w:rsidRPr="005E1B2B">
        <w:rPr>
          <w:rFonts w:ascii="Courier New" w:eastAsia="Times New Roman" w:hAnsi="Courier New"/>
          <w:noProof/>
          <w:sz w:val="16"/>
          <w:lang w:val="en-GB" w:eastAsia="en-GB"/>
        </w:rPr>
        <w:t xml:space="preserve"> {t310-Expiry, randomAccessProblem, rlc-MaxNumRetx,</w:t>
      </w:r>
    </w:p>
    <w:p w14:paraId="1D97A7DD"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beamFailureRecoveryFailure, </w:t>
      </w:r>
      <w:r w:rsidRPr="005E1B2B">
        <w:rPr>
          <w:rFonts w:ascii="Courier New" w:eastAsia="Times New Roman" w:hAnsi="Courier New"/>
          <w:noProof/>
          <w:sz w:val="16"/>
          <w:highlight w:val="yellow"/>
          <w:lang w:val="en-GB" w:eastAsia="en-GB"/>
        </w:rPr>
        <w:t>lbtFailure-r16</w:t>
      </w:r>
      <w:r w:rsidRPr="005E1B2B">
        <w:rPr>
          <w:rFonts w:ascii="Courier New" w:eastAsia="Times New Roman" w:hAnsi="Courier New"/>
          <w:noProof/>
          <w:sz w:val="16"/>
          <w:lang w:val="en-GB" w:eastAsia="en-GB"/>
        </w:rPr>
        <w:t>,</w:t>
      </w:r>
    </w:p>
    <w:p w14:paraId="5E0F97F5"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bh-rlfRecoveryFailure, t312-expiry-r17, spare1},</w:t>
      </w:r>
    </w:p>
    <w:p w14:paraId="17458792" w14:textId="77777777" w:rsidR="005E1B2B" w:rsidRPr="005E1B2B" w:rsidRDefault="005E1B2B" w:rsidP="005E1B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1B2B">
        <w:rPr>
          <w:rFonts w:ascii="Courier New" w:eastAsia="Times New Roman" w:hAnsi="Courier New"/>
          <w:noProof/>
          <w:sz w:val="16"/>
          <w:lang w:val="en-GB" w:eastAsia="en-GB"/>
        </w:rPr>
        <w:t xml:space="preserve">        locationInfo-r16                     LocationInfo-r16                                    </w:t>
      </w:r>
      <w:r w:rsidRPr="005E1B2B">
        <w:rPr>
          <w:rFonts w:ascii="Courier New" w:eastAsia="Times New Roman" w:hAnsi="Courier New"/>
          <w:noProof/>
          <w:color w:val="993366"/>
          <w:sz w:val="16"/>
          <w:lang w:val="en-GB" w:eastAsia="en-GB"/>
        </w:rPr>
        <w:t>OPTIONAL</w:t>
      </w:r>
      <w:r w:rsidRPr="005E1B2B">
        <w:rPr>
          <w:rFonts w:ascii="Courier New" w:eastAsia="等线" w:hAnsi="Courier New"/>
          <w:noProof/>
          <w:sz w:val="16"/>
          <w:lang w:val="en-GB" w:eastAsia="en-GB"/>
        </w:rPr>
        <w:t>,</w:t>
      </w:r>
    </w:p>
    <w:p w14:paraId="1F5BF156" w14:textId="6415EEB8" w:rsidR="005E1B2B" w:rsidRDefault="00F10FFD">
      <w:pPr>
        <w:spacing w:after="0"/>
        <w:rPr>
          <w:lang w:val="en-GB" w:eastAsia="zh-CN"/>
        </w:rPr>
      </w:pPr>
      <w:r>
        <w:rPr>
          <w:rFonts w:hint="eastAsia"/>
          <w:lang w:val="en-GB" w:eastAsia="zh-CN"/>
        </w:rPr>
        <w:t>*</w:t>
      </w:r>
      <w:r>
        <w:rPr>
          <w:lang w:val="en-GB" w:eastAsia="zh-CN"/>
        </w:rPr>
        <w:t>**************************************************************</w:t>
      </w:r>
    </w:p>
    <w:p w14:paraId="4DCD9D3C" w14:textId="77777777" w:rsidR="00F10FFD" w:rsidRDefault="00F10FFD">
      <w:pPr>
        <w:spacing w:after="0"/>
        <w:rPr>
          <w:rFonts w:hint="eastAsia"/>
          <w:lang w:val="en-GB" w:eastAsia="zh-CN"/>
        </w:rPr>
      </w:pPr>
    </w:p>
    <w:p w14:paraId="20F9957B" w14:textId="77777777" w:rsidR="003F5F94" w:rsidRDefault="00667EAA">
      <w:pPr>
        <w:spacing w:after="0"/>
        <w:rPr>
          <w:lang w:val="en-GB" w:eastAsia="zh-CN"/>
        </w:rPr>
      </w:pPr>
      <w:r>
        <w:rPr>
          <w:rFonts w:hint="eastAsia"/>
          <w:lang w:val="en-GB" w:eastAsia="zh-CN"/>
        </w:rPr>
        <w:t>A</w:t>
      </w:r>
      <w:r>
        <w:rPr>
          <w:lang w:val="en-GB" w:eastAsia="zh-CN"/>
        </w:rPr>
        <w:t xml:space="preserve">s discussed above, the current RAN2 specifications already </w:t>
      </w:r>
      <w:r w:rsidR="009E7C9B">
        <w:rPr>
          <w:lang w:val="en-GB" w:eastAsia="zh-CN"/>
        </w:rPr>
        <w:t xml:space="preserve">functionally </w:t>
      </w:r>
      <w:r>
        <w:rPr>
          <w:lang w:val="en-GB" w:eastAsia="zh-CN"/>
        </w:rPr>
        <w:t>support the request to RLF report from RAN3’s LS</w:t>
      </w:r>
      <w:r w:rsidR="008013FE">
        <w:rPr>
          <w:lang w:val="en-GB" w:eastAsia="zh-CN"/>
        </w:rPr>
        <w:t xml:space="preserve"> and there are no else extra </w:t>
      </w:r>
      <w:r w:rsidR="009E7C9B">
        <w:rPr>
          <w:lang w:val="en-GB" w:eastAsia="zh-CN"/>
        </w:rPr>
        <w:t xml:space="preserve">measurement </w:t>
      </w:r>
      <w:r w:rsidR="008013FE">
        <w:rPr>
          <w:lang w:val="en-GB" w:eastAsia="zh-CN"/>
        </w:rPr>
        <w:t>enhancements.</w:t>
      </w:r>
    </w:p>
    <w:p w14:paraId="6B19B760" w14:textId="77777777" w:rsidR="003F5F94" w:rsidRDefault="003F5F94">
      <w:pPr>
        <w:spacing w:after="0"/>
        <w:rPr>
          <w:b/>
          <w:lang w:val="en-GB" w:eastAsia="zh-CN"/>
        </w:rPr>
      </w:pPr>
    </w:p>
    <w:p w14:paraId="7BDD532E" w14:textId="21E8628E" w:rsidR="009E7C9B" w:rsidRPr="004C0246" w:rsidRDefault="009E7C9B">
      <w:pPr>
        <w:spacing w:after="0"/>
        <w:rPr>
          <w:b/>
          <w:lang w:val="en-GB" w:eastAsia="zh-CN"/>
        </w:rPr>
      </w:pPr>
      <w:r w:rsidRPr="004C0246">
        <w:rPr>
          <w:b/>
          <w:lang w:val="en-GB" w:eastAsia="zh-CN"/>
        </w:rPr>
        <w:t xml:space="preserve">Proposal 1: RAN2 to consider reuse </w:t>
      </w:r>
      <w:r w:rsidRPr="004C0246">
        <w:rPr>
          <w:b/>
          <w:i/>
          <w:lang w:val="en-GB" w:eastAsia="zh-CN"/>
        </w:rPr>
        <w:t xml:space="preserve">measResultForRSSI </w:t>
      </w:r>
      <w:r w:rsidR="004C0246" w:rsidRPr="004C0246">
        <w:rPr>
          <w:b/>
          <w:lang w:val="en-GB" w:eastAsia="zh-CN"/>
        </w:rPr>
        <w:t>to enhance RLF report.</w:t>
      </w:r>
    </w:p>
    <w:p w14:paraId="234A4473" w14:textId="1E666B58" w:rsidR="009A24CE" w:rsidRDefault="009A24CE">
      <w:pPr>
        <w:spacing w:after="0"/>
        <w:rPr>
          <w:lang w:val="en-GB" w:eastAsia="zh-CN"/>
        </w:rPr>
      </w:pPr>
    </w:p>
    <w:p w14:paraId="2218A468" w14:textId="1B0A8FA3" w:rsidR="002F7748" w:rsidRDefault="008013FE">
      <w:pPr>
        <w:spacing w:after="0"/>
        <w:rPr>
          <w:lang w:eastAsia="zh-CN"/>
        </w:rPr>
      </w:pPr>
      <w:bookmarkStart w:id="8" w:name="_Hlk114911370"/>
      <w:bookmarkStart w:id="9" w:name="_Hlk114911344"/>
      <w:r w:rsidRPr="008013FE">
        <w:rPr>
          <w:lang w:val="en-GB" w:eastAsia="zh-CN"/>
        </w:rPr>
        <w:t xml:space="preserve">For </w:t>
      </w:r>
      <w:r w:rsidR="009A24CE" w:rsidRPr="008013FE">
        <w:rPr>
          <w:bCs/>
        </w:rPr>
        <w:t>addition in RA report of at least indications of consistent LBT failures per RA procedure.</w:t>
      </w:r>
      <w:r w:rsidRPr="008013FE">
        <w:rPr>
          <w:bCs/>
        </w:rPr>
        <w:t xml:space="preserve"> </w:t>
      </w:r>
      <w:r w:rsidR="003F5F94">
        <w:rPr>
          <w:bCs/>
        </w:rPr>
        <w:t>It is noted that</w:t>
      </w:r>
      <w:r w:rsidRPr="008013FE">
        <w:rPr>
          <w:bCs/>
        </w:rPr>
        <w:t xml:space="preserve"> the UE only report an RA report upon successfully performing random-access procedure initialized with 4-step or 2-step RA type, or upon failed or successfully completed on-demand system information acquisition procedure in RRC_IDLE or RRC_INACTIVE state</w:t>
      </w:r>
      <w:r w:rsidRPr="008013FE">
        <w:rPr>
          <w:lang w:eastAsia="zh-CN"/>
        </w:rPr>
        <w:t>, as quoted as follow.</w:t>
      </w:r>
    </w:p>
    <w:tbl>
      <w:tblPr>
        <w:tblStyle w:val="af2"/>
        <w:tblW w:w="0" w:type="auto"/>
        <w:tblLook w:val="04A0" w:firstRow="1" w:lastRow="0" w:firstColumn="1" w:lastColumn="0" w:noHBand="0" w:noVBand="1"/>
      </w:tblPr>
      <w:tblGrid>
        <w:gridCol w:w="9350"/>
      </w:tblGrid>
      <w:tr w:rsidR="002F7748" w14:paraId="3D328989" w14:textId="77777777" w:rsidTr="002F7748">
        <w:tc>
          <w:tcPr>
            <w:tcW w:w="9350" w:type="dxa"/>
          </w:tcPr>
          <w:p w14:paraId="4254D008" w14:textId="77777777" w:rsidR="008013FE" w:rsidRPr="008013FE" w:rsidRDefault="008013FE" w:rsidP="008013FE">
            <w:pPr>
              <w:keepNext/>
              <w:keepLines/>
              <w:spacing w:before="120"/>
              <w:textAlignment w:val="baseline"/>
              <w:outlineLvl w:val="3"/>
              <w:rPr>
                <w:rFonts w:ascii="Arial" w:eastAsia="Times New Roman" w:hAnsi="Arial"/>
                <w:sz w:val="24"/>
                <w:lang w:val="en-GB" w:eastAsia="ja-JP"/>
              </w:rPr>
            </w:pPr>
            <w:bookmarkStart w:id="10" w:name="_Toc60776997"/>
            <w:bookmarkStart w:id="11" w:name="_Toc100929821"/>
            <w:bookmarkStart w:id="12" w:name="_Hlk114911717"/>
            <w:bookmarkEnd w:id="8"/>
            <w:r w:rsidRPr="008013FE">
              <w:rPr>
                <w:rFonts w:ascii="Arial" w:eastAsia="Times New Roman" w:hAnsi="Arial"/>
                <w:sz w:val="24"/>
                <w:lang w:val="en-GB" w:eastAsia="ja-JP"/>
              </w:rPr>
              <w:lastRenderedPageBreak/>
              <w:t>5.7.10.4</w:t>
            </w:r>
            <w:r w:rsidRPr="008013FE">
              <w:rPr>
                <w:rFonts w:ascii="Arial" w:eastAsia="Times New Roman" w:hAnsi="Arial"/>
                <w:sz w:val="24"/>
                <w:lang w:val="en-GB" w:eastAsia="ja-JP"/>
              </w:rPr>
              <w:tab/>
              <w:t>Actions upon successful completion of a random-access procedure</w:t>
            </w:r>
            <w:bookmarkEnd w:id="10"/>
            <w:r w:rsidRPr="008013FE">
              <w:rPr>
                <w:rFonts w:ascii="Arial" w:eastAsia="Times New Roman" w:hAnsi="Arial"/>
                <w:sz w:val="24"/>
                <w:lang w:val="en-GB" w:eastAsia="ja-JP"/>
              </w:rPr>
              <w:t xml:space="preserve"> or on completion of a request of on-demand system information</w:t>
            </w:r>
            <w:bookmarkEnd w:id="11"/>
          </w:p>
          <w:p w14:paraId="4ABD8870" w14:textId="77777777" w:rsidR="008013FE" w:rsidRPr="008013FE" w:rsidRDefault="008013FE" w:rsidP="008013FE">
            <w:pPr>
              <w:textAlignment w:val="baseline"/>
              <w:rPr>
                <w:rFonts w:eastAsia="Times New Roman"/>
                <w:lang w:val="en-GB" w:eastAsia="ja-JP"/>
              </w:rPr>
            </w:pPr>
            <w:r w:rsidRPr="008013FE">
              <w:rPr>
                <w:rFonts w:eastAsia="Times New Roman"/>
                <w:lang w:val="en-GB" w:eastAsia="zh-CN"/>
              </w:rPr>
              <w:t xml:space="preserve">Upon successfully performing </w:t>
            </w:r>
            <w:r w:rsidRPr="008013FE">
              <w:rPr>
                <w:rFonts w:eastAsia="Yu Mincho"/>
                <w:lang w:val="en-GB" w:eastAsia="zh-CN"/>
              </w:rPr>
              <w:t>random-access procedure initialized with 4-step or 2-step RA type</w:t>
            </w:r>
            <w:r w:rsidRPr="008013FE">
              <w:rPr>
                <w:rFonts w:eastAsia="Times New Roman"/>
                <w:lang w:val="en-GB" w:eastAsia="zh-CN"/>
              </w:rPr>
              <w:t>, or upon failed or successfully completed on-demand system information acquisition procedure in RRC_IDLE or RRC_INACTIVE state, the UE shall:</w:t>
            </w:r>
          </w:p>
          <w:p w14:paraId="6428201B" w14:textId="77777777" w:rsidR="008013FE" w:rsidRPr="008013FE" w:rsidRDefault="008013FE" w:rsidP="008013FE">
            <w:pPr>
              <w:ind w:left="568" w:hanging="284"/>
              <w:textAlignment w:val="baseline"/>
              <w:rPr>
                <w:rFonts w:eastAsia="Times New Roman"/>
                <w:lang w:val="en-GB" w:eastAsia="ja-JP"/>
              </w:rPr>
            </w:pPr>
            <w:r w:rsidRPr="008013FE">
              <w:rPr>
                <w:rFonts w:eastAsia="Times New Roman"/>
                <w:lang w:val="en-GB" w:eastAsia="ja-JP"/>
              </w:rPr>
              <w:t>1&gt;</w:t>
            </w:r>
            <w:r w:rsidRPr="008013FE">
              <w:rPr>
                <w:rFonts w:eastAsia="Times New Roman"/>
                <w:lang w:val="en-GB" w:eastAsia="ja-JP"/>
              </w:rPr>
              <w:tab/>
              <w:t xml:space="preserve">if the RPLMN or the PLMN selected by upper layers (see TS24.501 [23]) from the PLMN(s) included in the </w:t>
            </w:r>
            <w:r w:rsidRPr="008013FE">
              <w:rPr>
                <w:rFonts w:eastAsia="Times New Roman"/>
                <w:i/>
                <w:iCs/>
                <w:lang w:val="en-GB" w:eastAsia="ja-JP"/>
              </w:rPr>
              <w:t>plmn-IdentityList</w:t>
            </w:r>
            <w:r w:rsidRPr="008013FE">
              <w:rPr>
                <w:rFonts w:eastAsia="Times New Roman"/>
                <w:lang w:val="en-GB" w:eastAsia="ja-JP"/>
              </w:rPr>
              <w:t xml:space="preserve"> in </w:t>
            </w:r>
            <w:r w:rsidRPr="008013FE">
              <w:rPr>
                <w:rFonts w:eastAsia="Times New Roman"/>
                <w:i/>
                <w:iCs/>
                <w:lang w:val="en-GB" w:eastAsia="ja-JP"/>
              </w:rPr>
              <w:t>SIB1</w:t>
            </w:r>
            <w:r w:rsidRPr="008013FE">
              <w:rPr>
                <w:rFonts w:eastAsia="Times New Roman"/>
                <w:lang w:val="en-GB" w:eastAsia="ja-JP"/>
              </w:rPr>
              <w:t xml:space="preserve"> is not included in </w:t>
            </w:r>
            <w:r w:rsidRPr="008013FE">
              <w:rPr>
                <w:rFonts w:eastAsia="Times New Roman"/>
                <w:i/>
                <w:iCs/>
                <w:lang w:val="en-GB" w:eastAsia="ja-JP"/>
              </w:rPr>
              <w:t>plmn-IdentityList</w:t>
            </w:r>
            <w:r w:rsidRPr="008013FE">
              <w:rPr>
                <w:rFonts w:eastAsia="Times New Roman"/>
                <w:lang w:val="en-GB" w:eastAsia="ja-JP"/>
              </w:rPr>
              <w:t xml:space="preserve"> stored in a non-empty </w:t>
            </w:r>
            <w:r w:rsidRPr="008013FE">
              <w:rPr>
                <w:rFonts w:eastAsia="Times New Roman"/>
                <w:i/>
                <w:iCs/>
                <w:lang w:val="en-GB" w:eastAsia="ja-JP"/>
              </w:rPr>
              <w:t>VarRA-Report</w:t>
            </w:r>
            <w:r w:rsidRPr="008013FE">
              <w:rPr>
                <w:rFonts w:eastAsia="Times New Roman"/>
                <w:lang w:val="en-GB" w:eastAsia="ja-JP"/>
              </w:rPr>
              <w:t>:</w:t>
            </w:r>
          </w:p>
          <w:p w14:paraId="72648977" w14:textId="77777777" w:rsidR="008013FE" w:rsidRPr="008013FE" w:rsidRDefault="008013FE" w:rsidP="008013FE">
            <w:pPr>
              <w:ind w:left="851" w:hanging="284"/>
              <w:textAlignment w:val="baseline"/>
              <w:rPr>
                <w:rFonts w:eastAsia="Times New Roman"/>
                <w:lang w:val="en-GB" w:eastAsia="ja-JP"/>
              </w:rPr>
            </w:pPr>
            <w:r w:rsidRPr="008013FE">
              <w:rPr>
                <w:rFonts w:eastAsia="Times New Roman"/>
                <w:lang w:val="en-GB" w:eastAsia="ja-JP"/>
              </w:rPr>
              <w:t>2&gt;</w:t>
            </w:r>
            <w:r w:rsidRPr="008013FE">
              <w:rPr>
                <w:rFonts w:eastAsia="Times New Roman"/>
                <w:lang w:val="en-GB" w:eastAsia="ja-JP"/>
              </w:rPr>
              <w:tab/>
              <w:t xml:space="preserve">clear the information included in </w:t>
            </w:r>
            <w:r w:rsidRPr="008013FE">
              <w:rPr>
                <w:rFonts w:eastAsia="Times New Roman"/>
                <w:i/>
                <w:lang w:val="en-GB" w:eastAsia="ja-JP"/>
              </w:rPr>
              <w:t>VarRA-Report</w:t>
            </w:r>
            <w:r w:rsidRPr="008013FE">
              <w:rPr>
                <w:rFonts w:eastAsia="Times New Roman"/>
                <w:lang w:val="en-GB" w:eastAsia="ja-JP"/>
              </w:rPr>
              <w:t>;</w:t>
            </w:r>
          </w:p>
          <w:p w14:paraId="15FA9C62" w14:textId="77777777" w:rsidR="008013FE" w:rsidRPr="008013FE" w:rsidRDefault="008013FE" w:rsidP="008013FE">
            <w:pPr>
              <w:ind w:left="568" w:hanging="284"/>
              <w:textAlignment w:val="baseline"/>
              <w:rPr>
                <w:rFonts w:eastAsia="Times New Roman"/>
                <w:lang w:val="en-GB" w:eastAsia="ja-JP"/>
              </w:rPr>
            </w:pPr>
            <w:r w:rsidRPr="008013FE">
              <w:rPr>
                <w:rFonts w:eastAsia="Times New Roman"/>
                <w:lang w:val="en-GB" w:eastAsia="ja-JP"/>
              </w:rPr>
              <w:t>1&gt;</w:t>
            </w:r>
            <w:r w:rsidRPr="008013FE">
              <w:rPr>
                <w:rFonts w:eastAsia="Times New Roman"/>
                <w:lang w:val="en-GB" w:eastAsia="ja-JP"/>
              </w:rPr>
              <w:tab/>
              <w:t xml:space="preserve">if the number of </w:t>
            </w:r>
            <w:r w:rsidRPr="008013FE">
              <w:rPr>
                <w:rFonts w:eastAsia="Times New Roman"/>
                <w:i/>
                <w:iCs/>
                <w:lang w:val="en-GB" w:eastAsia="ja-JP"/>
              </w:rPr>
              <w:t>RA-Report</w:t>
            </w:r>
            <w:r w:rsidRPr="008013FE">
              <w:rPr>
                <w:rFonts w:eastAsia="Times New Roman"/>
                <w:lang w:val="en-GB" w:eastAsia="ko-KR"/>
              </w:rPr>
              <w:t xml:space="preserve"> entries stored in the </w:t>
            </w:r>
            <w:r w:rsidRPr="008013FE">
              <w:rPr>
                <w:rFonts w:eastAsia="Times New Roman"/>
                <w:i/>
                <w:lang w:val="en-GB" w:eastAsia="ja-JP"/>
              </w:rPr>
              <w:t>ra-ReportList</w:t>
            </w:r>
            <w:r w:rsidRPr="008013FE">
              <w:rPr>
                <w:rFonts w:eastAsia="Times New Roman"/>
                <w:lang w:val="en-GB" w:eastAsia="ja-JP"/>
              </w:rPr>
              <w:t xml:space="preserve"> in </w:t>
            </w:r>
            <w:r w:rsidRPr="008013FE">
              <w:rPr>
                <w:rFonts w:eastAsia="Times New Roman"/>
                <w:i/>
                <w:lang w:val="en-GB" w:eastAsia="ja-JP"/>
              </w:rPr>
              <w:t>VarRA-Report</w:t>
            </w:r>
            <w:r w:rsidRPr="008013FE">
              <w:rPr>
                <w:rFonts w:eastAsia="Times New Roman"/>
                <w:lang w:val="en-GB" w:eastAsia="ja-JP"/>
              </w:rPr>
              <w:t xml:space="preserve"> is less than </w:t>
            </w:r>
            <w:r w:rsidRPr="008013FE">
              <w:rPr>
                <w:rFonts w:eastAsia="Times New Roman"/>
                <w:i/>
                <w:lang w:val="en-GB" w:eastAsia="ja-JP"/>
              </w:rPr>
              <w:t>maxRAReport</w:t>
            </w:r>
            <w:r w:rsidRPr="008013FE">
              <w:rPr>
                <w:rFonts w:eastAsia="Times New Roman"/>
                <w:lang w:val="en-GB" w:eastAsia="ja-JP"/>
              </w:rPr>
              <w:t>:</w:t>
            </w:r>
          </w:p>
          <w:p w14:paraId="4A4E22B5" w14:textId="77777777" w:rsidR="008013FE" w:rsidRPr="008013FE" w:rsidRDefault="008013FE" w:rsidP="008013FE">
            <w:pPr>
              <w:ind w:left="851" w:hanging="284"/>
              <w:textAlignment w:val="baseline"/>
              <w:rPr>
                <w:rFonts w:eastAsia="Times New Roman"/>
                <w:lang w:val="en-GB" w:eastAsia="ja-JP"/>
              </w:rPr>
            </w:pPr>
            <w:r w:rsidRPr="008013FE">
              <w:rPr>
                <w:rFonts w:eastAsia="Times New Roman"/>
                <w:lang w:val="en-GB" w:eastAsia="ja-JP"/>
              </w:rPr>
              <w:t>2&gt;</w:t>
            </w:r>
            <w:r w:rsidRPr="008013FE">
              <w:rPr>
                <w:rFonts w:eastAsia="Times New Roman"/>
                <w:lang w:val="en-GB" w:eastAsia="ja-JP"/>
              </w:rPr>
              <w:tab/>
              <w:t>if the number of PLMN entries in</w:t>
            </w:r>
            <w:r w:rsidRPr="008013FE">
              <w:rPr>
                <w:rFonts w:eastAsia="Times New Roman"/>
                <w:i/>
                <w:lang w:val="en-GB" w:eastAsia="ja-JP"/>
              </w:rPr>
              <w:t xml:space="preserve"> </w:t>
            </w:r>
            <w:r w:rsidRPr="008013FE">
              <w:rPr>
                <w:rFonts w:eastAsia="Times New Roman"/>
                <w:i/>
                <w:iCs/>
                <w:lang w:val="en-GB" w:eastAsia="ja-JP"/>
              </w:rPr>
              <w:t>plmn-IdentityList</w:t>
            </w:r>
            <w:r w:rsidRPr="008013FE">
              <w:rPr>
                <w:rFonts w:eastAsia="Times New Roman"/>
                <w:lang w:val="en-GB" w:eastAsia="ja-JP"/>
              </w:rPr>
              <w:t xml:space="preserve"> stored in </w:t>
            </w:r>
            <w:r w:rsidRPr="008013FE">
              <w:rPr>
                <w:rFonts w:eastAsia="Times New Roman"/>
                <w:i/>
                <w:iCs/>
                <w:lang w:val="en-GB" w:eastAsia="ja-JP"/>
              </w:rPr>
              <w:t xml:space="preserve">VarRA-Report </w:t>
            </w:r>
            <w:r w:rsidRPr="008013FE">
              <w:rPr>
                <w:rFonts w:eastAsia="Times New Roman"/>
                <w:lang w:val="en-GB" w:eastAsia="ja-JP"/>
              </w:rPr>
              <w:t xml:space="preserve">is less than </w:t>
            </w:r>
            <w:r w:rsidRPr="008013FE">
              <w:rPr>
                <w:rFonts w:eastAsia="Times New Roman"/>
                <w:i/>
                <w:iCs/>
                <w:lang w:val="en-GB" w:eastAsia="ja-JP"/>
              </w:rPr>
              <w:t>maxPLMN</w:t>
            </w:r>
            <w:r w:rsidRPr="008013FE">
              <w:rPr>
                <w:rFonts w:eastAsia="Times New Roman"/>
                <w:lang w:val="en-GB" w:eastAsia="ja-JP"/>
              </w:rPr>
              <w:t>; or</w:t>
            </w:r>
          </w:p>
          <w:p w14:paraId="3296620E" w14:textId="77777777" w:rsidR="008013FE" w:rsidRPr="008013FE" w:rsidRDefault="008013FE" w:rsidP="008013FE">
            <w:pPr>
              <w:ind w:left="851" w:hanging="284"/>
              <w:textAlignment w:val="baseline"/>
              <w:rPr>
                <w:rFonts w:eastAsia="Times New Roman"/>
                <w:lang w:val="en-GB" w:eastAsia="ja-JP"/>
              </w:rPr>
            </w:pPr>
            <w:r w:rsidRPr="008013FE">
              <w:rPr>
                <w:rFonts w:eastAsia="等线"/>
                <w:lang w:val="en-GB" w:eastAsia="ja-JP"/>
              </w:rPr>
              <w:t>2&gt;</w:t>
            </w:r>
            <w:r w:rsidRPr="008013FE">
              <w:rPr>
                <w:rFonts w:eastAsia="等线"/>
                <w:lang w:val="en-GB" w:eastAsia="ja-JP"/>
              </w:rPr>
              <w:tab/>
            </w:r>
            <w:r w:rsidRPr="008013FE">
              <w:rPr>
                <w:rFonts w:eastAsia="Times New Roman"/>
                <w:lang w:val="en-GB" w:eastAsia="ja-JP"/>
              </w:rPr>
              <w:t>if the number of PLMN entries in</w:t>
            </w:r>
            <w:r w:rsidRPr="008013FE">
              <w:rPr>
                <w:rFonts w:eastAsia="Times New Roman"/>
                <w:i/>
                <w:lang w:val="en-GB" w:eastAsia="ja-JP"/>
              </w:rPr>
              <w:t xml:space="preserve"> </w:t>
            </w:r>
            <w:r w:rsidRPr="008013FE">
              <w:rPr>
                <w:rFonts w:eastAsia="Times New Roman"/>
                <w:i/>
                <w:iCs/>
                <w:lang w:val="en-GB" w:eastAsia="ja-JP"/>
              </w:rPr>
              <w:t>plmn-IdentityList</w:t>
            </w:r>
            <w:r w:rsidRPr="008013FE">
              <w:rPr>
                <w:rFonts w:eastAsia="Times New Roman"/>
                <w:lang w:val="en-GB" w:eastAsia="ja-JP"/>
              </w:rPr>
              <w:t xml:space="preserve"> stored in </w:t>
            </w:r>
            <w:r w:rsidRPr="008013FE">
              <w:rPr>
                <w:rFonts w:eastAsia="Times New Roman"/>
                <w:i/>
                <w:iCs/>
                <w:lang w:val="en-GB" w:eastAsia="ja-JP"/>
              </w:rPr>
              <w:t xml:space="preserve">VarRA-Report </w:t>
            </w:r>
            <w:r w:rsidRPr="008013FE">
              <w:rPr>
                <w:rFonts w:eastAsia="Times New Roman"/>
                <w:lang w:val="en-GB" w:eastAsia="ja-JP"/>
              </w:rPr>
              <w:t xml:space="preserve">is </w:t>
            </w:r>
            <w:r w:rsidRPr="008013FE">
              <w:rPr>
                <w:rFonts w:eastAsia="Times New Roman"/>
                <w:lang w:val="en-GB" w:eastAsia="zh-CN"/>
              </w:rPr>
              <w:t>equal to</w:t>
            </w:r>
            <w:r w:rsidRPr="008013FE">
              <w:rPr>
                <w:rFonts w:eastAsia="Times New Roman"/>
                <w:lang w:val="en-GB" w:eastAsia="ja-JP"/>
              </w:rPr>
              <w:t xml:space="preserve"> </w:t>
            </w:r>
            <w:r w:rsidRPr="008013FE">
              <w:rPr>
                <w:rFonts w:eastAsia="Times New Roman"/>
                <w:i/>
                <w:iCs/>
                <w:lang w:val="en-GB" w:eastAsia="ja-JP"/>
              </w:rPr>
              <w:t>maxPLMN</w:t>
            </w:r>
            <w:r w:rsidRPr="008013FE">
              <w:rPr>
                <w:rFonts w:eastAsia="Times New Roman"/>
                <w:i/>
                <w:iCs/>
                <w:lang w:val="en-GB" w:eastAsia="zh-CN"/>
              </w:rPr>
              <w:t xml:space="preserve"> </w:t>
            </w:r>
            <w:r w:rsidRPr="008013FE">
              <w:rPr>
                <w:rFonts w:eastAsia="Times New Roman"/>
                <w:lang w:val="en-GB" w:eastAsia="ja-JP"/>
              </w:rPr>
              <w:t>and</w:t>
            </w:r>
            <w:r w:rsidRPr="008013FE">
              <w:rPr>
                <w:rFonts w:eastAsia="Times New Roman"/>
                <w:lang w:val="en-GB" w:eastAsia="zh-CN"/>
              </w:rPr>
              <w:t xml:space="preserve"> </w:t>
            </w:r>
            <w:r w:rsidRPr="008013FE">
              <w:rPr>
                <w:rFonts w:eastAsia="Times New Roman"/>
                <w:lang w:val="en-GB" w:eastAsia="ja-JP"/>
              </w:rPr>
              <w:t>the list of EPLMNs</w:t>
            </w:r>
            <w:r w:rsidRPr="008013FE">
              <w:rPr>
                <w:rFonts w:eastAsia="Times New Roman"/>
                <w:lang w:val="en-GB" w:eastAsia="zh-CN"/>
              </w:rPr>
              <w:t xml:space="preserve"> is subset of or equal to the </w:t>
            </w:r>
            <w:r w:rsidRPr="008013FE">
              <w:rPr>
                <w:rFonts w:eastAsia="Times New Roman"/>
                <w:i/>
                <w:iCs/>
                <w:lang w:val="en-GB" w:eastAsia="ja-JP"/>
              </w:rPr>
              <w:t>plmn-IdentityList</w:t>
            </w:r>
            <w:r w:rsidRPr="008013FE">
              <w:rPr>
                <w:rFonts w:eastAsia="Times New Roman"/>
                <w:lang w:val="en-GB" w:eastAsia="ja-JP"/>
              </w:rPr>
              <w:t xml:space="preserve"> stored in </w:t>
            </w:r>
            <w:r w:rsidRPr="008013FE">
              <w:rPr>
                <w:rFonts w:eastAsia="Times New Roman"/>
                <w:i/>
                <w:iCs/>
                <w:lang w:val="en-GB" w:eastAsia="ja-JP"/>
              </w:rPr>
              <w:t>VarRA-Report</w:t>
            </w:r>
            <w:r w:rsidRPr="008013FE">
              <w:rPr>
                <w:rFonts w:eastAsia="Times New Roman"/>
                <w:lang w:val="en-GB" w:eastAsia="ja-JP"/>
              </w:rPr>
              <w:t>:</w:t>
            </w:r>
          </w:p>
          <w:p w14:paraId="4E3C86EE" w14:textId="77777777" w:rsidR="008013FE" w:rsidRPr="008013FE" w:rsidRDefault="008013FE" w:rsidP="008013FE">
            <w:pPr>
              <w:ind w:left="1135" w:hanging="284"/>
              <w:textAlignment w:val="baseline"/>
              <w:rPr>
                <w:rFonts w:eastAsia="Times New Roman"/>
                <w:lang w:val="en-GB" w:eastAsia="ko-KR"/>
              </w:rPr>
            </w:pPr>
            <w:r w:rsidRPr="008013FE">
              <w:rPr>
                <w:rFonts w:eastAsia="Times New Roman"/>
                <w:lang w:val="en-GB" w:eastAsia="ja-JP"/>
              </w:rPr>
              <w:t>3&gt;</w:t>
            </w:r>
            <w:r w:rsidRPr="008013FE">
              <w:rPr>
                <w:rFonts w:eastAsia="Times New Roman"/>
                <w:lang w:val="en-GB" w:eastAsia="ja-JP"/>
              </w:rPr>
              <w:tab/>
            </w:r>
            <w:r w:rsidRPr="008013FE">
              <w:rPr>
                <w:rFonts w:eastAsia="Times New Roman"/>
                <w:lang w:val="en-GB" w:eastAsia="ko-KR"/>
              </w:rPr>
              <w:t xml:space="preserve">append the following contents associated to the successfully completed random-access procedure or the failed or successfully completed on-demand system information acquisition procedure as a new entry in the </w:t>
            </w:r>
            <w:r w:rsidRPr="008013FE">
              <w:rPr>
                <w:rFonts w:eastAsia="Times New Roman"/>
                <w:i/>
                <w:lang w:val="en-GB" w:eastAsia="ja-JP"/>
              </w:rPr>
              <w:t>VarRA-Report</w:t>
            </w:r>
            <w:r w:rsidRPr="008013FE">
              <w:rPr>
                <w:rFonts w:eastAsia="Times New Roman"/>
                <w:lang w:val="en-GB" w:eastAsia="ko-KR"/>
              </w:rPr>
              <w:t>:</w:t>
            </w:r>
          </w:p>
          <w:p w14:paraId="03113C1F" w14:textId="77777777" w:rsidR="008013FE" w:rsidRPr="008013FE" w:rsidRDefault="008013FE" w:rsidP="008013FE">
            <w:pPr>
              <w:ind w:left="1418" w:hanging="284"/>
              <w:textAlignment w:val="baseline"/>
              <w:rPr>
                <w:rFonts w:eastAsia="等线"/>
                <w:lang w:val="en-GB" w:eastAsia="ja-JP"/>
              </w:rPr>
            </w:pPr>
            <w:r w:rsidRPr="008013FE">
              <w:rPr>
                <w:rFonts w:eastAsia="等线"/>
                <w:lang w:val="en-GB" w:eastAsia="ja-JP"/>
              </w:rPr>
              <w:t>4&gt;</w:t>
            </w:r>
            <w:r w:rsidRPr="008013FE">
              <w:rPr>
                <w:rFonts w:eastAsia="等线"/>
                <w:lang w:val="en-GB" w:eastAsia="ja-JP"/>
              </w:rPr>
              <w:tab/>
              <w:t>if the list of EPLMNs has been stored by the UE:</w:t>
            </w:r>
          </w:p>
          <w:p w14:paraId="473C14B4" w14:textId="77777777" w:rsidR="008013FE" w:rsidRPr="008013FE" w:rsidRDefault="008013FE" w:rsidP="008013FE">
            <w:pPr>
              <w:ind w:left="1702" w:hanging="284"/>
              <w:textAlignment w:val="baseline"/>
              <w:rPr>
                <w:rFonts w:eastAsia="等线"/>
                <w:lang w:val="en-GB" w:eastAsia="ja-JP"/>
              </w:rPr>
            </w:pPr>
            <w:r w:rsidRPr="008013FE">
              <w:rPr>
                <w:rFonts w:eastAsia="等线"/>
                <w:lang w:val="en-GB" w:eastAsia="ja-JP"/>
              </w:rPr>
              <w:t>5</w:t>
            </w:r>
            <w:r w:rsidRPr="008013FE">
              <w:rPr>
                <w:rFonts w:eastAsia="Times New Roman"/>
                <w:lang w:val="en-GB" w:eastAsia="ja-JP"/>
              </w:rPr>
              <w:t>&gt;</w:t>
            </w:r>
            <w:r w:rsidRPr="008013FE">
              <w:rPr>
                <w:rFonts w:eastAsia="Times New Roman"/>
                <w:lang w:val="en-GB" w:eastAsia="ja-JP"/>
              </w:rPr>
              <w:tab/>
              <w:t xml:space="preserve">set the </w:t>
            </w:r>
            <w:r w:rsidRPr="008013FE">
              <w:rPr>
                <w:rFonts w:eastAsia="Times New Roman"/>
                <w:i/>
                <w:lang w:val="en-GB" w:eastAsia="ja-JP"/>
              </w:rPr>
              <w:t xml:space="preserve">plmn-IdentityList </w:t>
            </w:r>
            <w:r w:rsidRPr="008013FE">
              <w:rPr>
                <w:rFonts w:eastAsia="Times New Roman"/>
                <w:lang w:val="en-GB" w:eastAsia="ja-JP"/>
              </w:rPr>
              <w:t xml:space="preserve">to include the list of EPLMNs stored by the UE (i.e. includes the RPLMN) without exceeding the limit of </w:t>
            </w:r>
            <w:r w:rsidRPr="008013FE">
              <w:rPr>
                <w:rFonts w:eastAsia="Times New Roman"/>
                <w:i/>
                <w:iCs/>
                <w:lang w:val="en-GB" w:eastAsia="ja-JP"/>
              </w:rPr>
              <w:t>maxPLMN</w:t>
            </w:r>
            <w:r w:rsidRPr="008013FE">
              <w:rPr>
                <w:rFonts w:eastAsia="Times New Roman"/>
                <w:lang w:val="en-GB" w:eastAsia="ja-JP"/>
              </w:rPr>
              <w:t>;</w:t>
            </w:r>
          </w:p>
          <w:p w14:paraId="66F31402" w14:textId="77777777" w:rsidR="008013FE" w:rsidRPr="008013FE" w:rsidRDefault="008013FE" w:rsidP="008013FE">
            <w:pPr>
              <w:ind w:left="1418" w:hanging="284"/>
              <w:textAlignment w:val="baseline"/>
              <w:rPr>
                <w:rFonts w:eastAsia="Times New Roman"/>
                <w:lang w:val="en-GB" w:eastAsia="ja-JP"/>
              </w:rPr>
            </w:pPr>
            <w:r w:rsidRPr="008013FE">
              <w:rPr>
                <w:rFonts w:eastAsia="Times New Roman"/>
                <w:lang w:val="en-GB" w:eastAsia="ja-JP"/>
              </w:rPr>
              <w:t>4&gt;</w:t>
            </w:r>
            <w:r w:rsidRPr="008013FE">
              <w:rPr>
                <w:rFonts w:eastAsia="Times New Roman"/>
                <w:lang w:val="en-GB" w:eastAsia="ja-JP"/>
              </w:rPr>
              <w:tab/>
              <w:t>else:</w:t>
            </w:r>
          </w:p>
          <w:p w14:paraId="165380AC" w14:textId="77777777" w:rsidR="008013FE" w:rsidRPr="008013FE" w:rsidRDefault="008013FE" w:rsidP="008013FE">
            <w:pPr>
              <w:ind w:left="1702" w:hanging="284"/>
              <w:textAlignment w:val="baseline"/>
              <w:rPr>
                <w:rFonts w:eastAsia="Times New Roman"/>
                <w:lang w:val="en-GB" w:eastAsia="ja-JP"/>
              </w:rPr>
            </w:pPr>
            <w:r w:rsidRPr="008013FE">
              <w:rPr>
                <w:rFonts w:eastAsia="Times New Roman"/>
                <w:lang w:val="en-GB" w:eastAsia="ja-JP"/>
              </w:rPr>
              <w:t>5&gt;</w:t>
            </w:r>
            <w:r w:rsidRPr="008013FE">
              <w:rPr>
                <w:rFonts w:eastAsia="Times New Roman"/>
                <w:lang w:val="en-GB" w:eastAsia="ja-JP"/>
              </w:rPr>
              <w:tab/>
              <w:t xml:space="preserve">set the </w:t>
            </w:r>
            <w:r w:rsidRPr="008013FE">
              <w:rPr>
                <w:rFonts w:eastAsia="Times New Roman"/>
                <w:i/>
                <w:iCs/>
                <w:lang w:val="en-GB" w:eastAsia="ja-JP"/>
              </w:rPr>
              <w:t>plmn-Identity</w:t>
            </w:r>
            <w:r w:rsidRPr="008013FE">
              <w:rPr>
                <w:rFonts w:eastAsia="Times New Roman"/>
                <w:lang w:val="en-GB" w:eastAsia="ja-JP"/>
              </w:rPr>
              <w:t xml:space="preserve">, in </w:t>
            </w:r>
            <w:r w:rsidRPr="008013FE">
              <w:rPr>
                <w:rFonts w:eastAsia="Times New Roman"/>
                <w:i/>
                <w:iCs/>
                <w:lang w:val="en-GB" w:eastAsia="ja-JP"/>
              </w:rPr>
              <w:t>plmn-IdentityList</w:t>
            </w:r>
            <w:r w:rsidRPr="008013FE">
              <w:rPr>
                <w:rFonts w:eastAsia="Times New Roman"/>
                <w:lang w:val="en-GB" w:eastAsia="ja-JP"/>
              </w:rPr>
              <w:t xml:space="preserve">, to the PLMN selected by upper layers (see TS 24.501 [23]) from the PLMN(s) included in the </w:t>
            </w:r>
            <w:r w:rsidRPr="008013FE">
              <w:rPr>
                <w:rFonts w:eastAsia="Times New Roman"/>
                <w:i/>
                <w:iCs/>
                <w:lang w:val="en-GB" w:eastAsia="ja-JP"/>
              </w:rPr>
              <w:t>plmn-IdentityInfoList</w:t>
            </w:r>
            <w:r w:rsidRPr="008013FE">
              <w:rPr>
                <w:rFonts w:eastAsia="Times New Roman"/>
                <w:lang w:val="en-GB" w:eastAsia="ja-JP"/>
              </w:rPr>
              <w:t xml:space="preserve"> in SIB1;</w:t>
            </w:r>
          </w:p>
          <w:p w14:paraId="1C7C0833" w14:textId="77777777" w:rsidR="008013FE" w:rsidRPr="008013FE" w:rsidRDefault="008013FE" w:rsidP="008013FE">
            <w:pPr>
              <w:ind w:left="1418" w:hanging="284"/>
              <w:textAlignment w:val="baseline"/>
              <w:rPr>
                <w:rFonts w:eastAsia="Times New Roman"/>
                <w:lang w:val="en-GB" w:eastAsia="ja-JP"/>
              </w:rPr>
            </w:pPr>
            <w:r w:rsidRPr="008013FE">
              <w:rPr>
                <w:rFonts w:eastAsia="Times New Roman"/>
                <w:lang w:val="en-GB" w:eastAsia="ja-JP"/>
              </w:rPr>
              <w:t>4&gt;</w:t>
            </w:r>
            <w:r w:rsidRPr="008013FE">
              <w:rPr>
                <w:rFonts w:eastAsia="Times New Roman"/>
                <w:lang w:val="en-GB" w:eastAsia="ja-JP"/>
              </w:rPr>
              <w:tab/>
              <w:t xml:space="preserve">set the </w:t>
            </w:r>
            <w:r w:rsidRPr="008013FE">
              <w:rPr>
                <w:rFonts w:eastAsia="Times New Roman"/>
                <w:i/>
                <w:lang w:val="en-GB" w:eastAsia="ja-JP"/>
              </w:rPr>
              <w:t>cellId</w:t>
            </w:r>
            <w:r w:rsidRPr="008013FE">
              <w:rPr>
                <w:rFonts w:eastAsia="Times New Roman"/>
                <w:lang w:val="en-GB" w:eastAsia="ja-JP"/>
              </w:rPr>
              <w:t xml:space="preserve"> to the global cell identity and the tracking area code, if available, otherwise to the physical cell identity and carrier frequency of the cell in which the corresponding random-access preamble was transmitted;</w:t>
            </w:r>
          </w:p>
          <w:p w14:paraId="5D534B77" w14:textId="77777777" w:rsidR="008013FE" w:rsidRPr="008013FE" w:rsidRDefault="008013FE" w:rsidP="008013FE">
            <w:pPr>
              <w:ind w:left="1418" w:hanging="284"/>
              <w:textAlignment w:val="baseline"/>
              <w:rPr>
                <w:rFonts w:eastAsia="Times New Roman"/>
                <w:lang w:val="en-GB" w:eastAsia="ja-JP"/>
              </w:rPr>
            </w:pPr>
            <w:r w:rsidRPr="008013FE">
              <w:rPr>
                <w:rFonts w:eastAsia="Times New Roman"/>
                <w:lang w:val="en-GB" w:eastAsia="ja-JP"/>
              </w:rPr>
              <w:t>4&gt;</w:t>
            </w:r>
            <w:r w:rsidRPr="008013FE">
              <w:rPr>
                <w:rFonts w:eastAsia="Times New Roman"/>
                <w:lang w:val="en-GB" w:eastAsia="ja-JP"/>
              </w:rPr>
              <w:tab/>
              <w:t>if the corresponding random-access procedure was performed on an SCell of MCG:</w:t>
            </w:r>
          </w:p>
          <w:p w14:paraId="5F83043F" w14:textId="77777777" w:rsidR="008013FE" w:rsidRPr="008013FE" w:rsidRDefault="008013FE" w:rsidP="008013FE">
            <w:pPr>
              <w:ind w:left="1702" w:hanging="284"/>
              <w:textAlignment w:val="baseline"/>
              <w:rPr>
                <w:rFonts w:eastAsia="等线"/>
                <w:lang w:val="en-GB" w:eastAsia="ja-JP"/>
              </w:rPr>
            </w:pPr>
            <w:r w:rsidRPr="008013FE">
              <w:rPr>
                <w:rFonts w:eastAsia="等线"/>
                <w:lang w:val="en-GB" w:eastAsia="ja-JP"/>
              </w:rPr>
              <w:t>5</w:t>
            </w:r>
            <w:r w:rsidRPr="008013FE">
              <w:rPr>
                <w:rFonts w:eastAsia="Times New Roman"/>
                <w:lang w:val="en-GB" w:eastAsia="ja-JP"/>
              </w:rPr>
              <w:t>&gt;</w:t>
            </w:r>
            <w:r w:rsidRPr="008013FE">
              <w:rPr>
                <w:rFonts w:eastAsia="Times New Roman"/>
                <w:lang w:val="en-GB" w:eastAsia="ja-JP"/>
              </w:rPr>
              <w:tab/>
              <w:t>set the sp</w:t>
            </w:r>
            <w:r w:rsidRPr="008013FE">
              <w:rPr>
                <w:rFonts w:eastAsia="Times New Roman"/>
                <w:i/>
                <w:lang w:val="en-GB" w:eastAsia="ja-JP"/>
              </w:rPr>
              <w:t>CellId</w:t>
            </w:r>
            <w:r w:rsidRPr="008013FE">
              <w:rPr>
                <w:rFonts w:eastAsia="Times New Roman"/>
                <w:lang w:val="en-GB" w:eastAsia="ja-JP"/>
              </w:rPr>
              <w:t xml:space="preserve"> to the global cell identity of the PCell;</w:t>
            </w:r>
          </w:p>
          <w:p w14:paraId="4046D3EE" w14:textId="77777777" w:rsidR="008013FE" w:rsidRPr="008013FE" w:rsidRDefault="008013FE" w:rsidP="008013FE">
            <w:pPr>
              <w:ind w:left="1418" w:hanging="284"/>
              <w:textAlignment w:val="baseline"/>
              <w:rPr>
                <w:rFonts w:eastAsia="Times New Roman"/>
                <w:lang w:val="en-GB" w:eastAsia="ja-JP"/>
              </w:rPr>
            </w:pPr>
            <w:r w:rsidRPr="008013FE">
              <w:rPr>
                <w:rFonts w:eastAsia="Times New Roman"/>
                <w:lang w:val="en-GB" w:eastAsia="ja-JP"/>
              </w:rPr>
              <w:t>4&gt;</w:t>
            </w:r>
            <w:r w:rsidRPr="008013FE">
              <w:rPr>
                <w:rFonts w:eastAsia="Times New Roman"/>
                <w:lang w:val="en-GB" w:eastAsia="ja-JP"/>
              </w:rPr>
              <w:tab/>
              <w:t>if the corresponding random-access procedure was performed on an SCell of SCG:</w:t>
            </w:r>
          </w:p>
          <w:p w14:paraId="783D32A4" w14:textId="77777777" w:rsidR="008013FE" w:rsidRPr="008013FE" w:rsidRDefault="008013FE" w:rsidP="008013FE">
            <w:pPr>
              <w:ind w:left="1702" w:hanging="284"/>
              <w:textAlignment w:val="baseline"/>
              <w:rPr>
                <w:rFonts w:eastAsia="等线"/>
                <w:lang w:val="en-GB" w:eastAsia="ja-JP"/>
              </w:rPr>
            </w:pPr>
            <w:r w:rsidRPr="008013FE">
              <w:rPr>
                <w:rFonts w:eastAsia="等线"/>
                <w:lang w:val="en-GB" w:eastAsia="ja-JP"/>
              </w:rPr>
              <w:t>5</w:t>
            </w:r>
            <w:r w:rsidRPr="008013FE">
              <w:rPr>
                <w:rFonts w:eastAsia="Times New Roman"/>
                <w:lang w:val="en-GB" w:eastAsia="ja-JP"/>
              </w:rPr>
              <w:t>&gt;</w:t>
            </w:r>
            <w:r w:rsidRPr="008013FE">
              <w:rPr>
                <w:rFonts w:eastAsia="Times New Roman"/>
                <w:lang w:val="en-GB" w:eastAsia="ja-JP"/>
              </w:rPr>
              <w:tab/>
              <w:t>set the sp</w:t>
            </w:r>
            <w:r w:rsidRPr="008013FE">
              <w:rPr>
                <w:rFonts w:eastAsia="Times New Roman"/>
                <w:i/>
                <w:lang w:val="en-GB" w:eastAsia="ja-JP"/>
              </w:rPr>
              <w:t>CellId</w:t>
            </w:r>
            <w:r w:rsidRPr="008013FE">
              <w:rPr>
                <w:rFonts w:eastAsia="Times New Roman"/>
                <w:lang w:val="en-GB" w:eastAsia="ja-JP"/>
              </w:rPr>
              <w:t xml:space="preserve"> to the global cell identity of the PSCell;</w:t>
            </w:r>
          </w:p>
          <w:p w14:paraId="5ECCADF8" w14:textId="77777777" w:rsidR="008013FE" w:rsidRPr="008013FE" w:rsidRDefault="008013FE" w:rsidP="008013FE">
            <w:pPr>
              <w:ind w:left="1418" w:hanging="284"/>
              <w:textAlignment w:val="baseline"/>
              <w:rPr>
                <w:rFonts w:eastAsia="Times New Roman"/>
                <w:lang w:val="en-GB" w:eastAsia="ko-KR"/>
              </w:rPr>
            </w:pPr>
            <w:r w:rsidRPr="008013FE">
              <w:rPr>
                <w:lang w:val="en-GB" w:eastAsia="zh-CN"/>
              </w:rPr>
              <w:t>4</w:t>
            </w:r>
            <w:r w:rsidRPr="008013FE">
              <w:rPr>
                <w:rFonts w:eastAsia="Times New Roman"/>
                <w:lang w:val="en-GB" w:eastAsia="ja-JP"/>
              </w:rPr>
              <w:t>&gt;</w:t>
            </w:r>
            <w:r w:rsidRPr="008013FE">
              <w:rPr>
                <w:rFonts w:eastAsia="Times New Roman"/>
                <w:lang w:val="en-GB" w:eastAsia="ja-JP"/>
              </w:rPr>
              <w:tab/>
            </w:r>
            <w:r w:rsidRPr="008013FE">
              <w:rPr>
                <w:rFonts w:eastAsia="Times New Roman"/>
                <w:lang w:val="en-GB" w:eastAsia="ko-KR"/>
              </w:rPr>
              <w:t xml:space="preserve">set the </w:t>
            </w:r>
            <w:r w:rsidRPr="008013FE">
              <w:rPr>
                <w:rFonts w:eastAsia="Times New Roman"/>
                <w:i/>
                <w:iCs/>
                <w:lang w:val="en-GB" w:eastAsia="ko-KR"/>
              </w:rPr>
              <w:t>raPurpose</w:t>
            </w:r>
            <w:r w:rsidRPr="008013FE">
              <w:rPr>
                <w:rFonts w:eastAsia="Times New Roman"/>
                <w:lang w:val="en-GB" w:eastAsia="ko-KR"/>
              </w:rPr>
              <w:t xml:space="preserve"> to include the purpose of triggering the random-access procedure;</w:t>
            </w:r>
          </w:p>
          <w:p w14:paraId="6D3AEE9D" w14:textId="77777777" w:rsidR="008013FE" w:rsidRPr="008013FE" w:rsidRDefault="008013FE" w:rsidP="008013FE">
            <w:pPr>
              <w:ind w:left="1418" w:hanging="284"/>
              <w:textAlignment w:val="baseline"/>
              <w:rPr>
                <w:rFonts w:eastAsia="Times New Roman"/>
                <w:lang w:val="en-GB" w:eastAsia="ja-JP"/>
              </w:rPr>
            </w:pPr>
            <w:r w:rsidRPr="008013FE">
              <w:rPr>
                <w:rFonts w:eastAsia="Times New Roman"/>
                <w:lang w:val="en-GB" w:eastAsia="ja-JP"/>
              </w:rPr>
              <w:t>4&gt;</w:t>
            </w:r>
            <w:r w:rsidRPr="008013FE">
              <w:rPr>
                <w:rFonts w:eastAsia="Times New Roman"/>
                <w:lang w:val="en-GB" w:eastAsia="ja-JP"/>
              </w:rPr>
              <w:tab/>
            </w:r>
            <w:r w:rsidRPr="008013FE">
              <w:rPr>
                <w:rFonts w:eastAsia="Times New Roman"/>
                <w:lang w:val="en-GB" w:eastAsia="ko-KR"/>
              </w:rPr>
              <w:t>set the</w:t>
            </w:r>
            <w:r w:rsidRPr="008013FE">
              <w:rPr>
                <w:i/>
                <w:iCs/>
                <w:lang w:val="en-GB" w:eastAsia="zh-CN"/>
              </w:rPr>
              <w:t xml:space="preserve"> ra-InformationCommon</w:t>
            </w:r>
            <w:r w:rsidRPr="008013FE">
              <w:rPr>
                <w:lang w:val="en-GB" w:eastAsia="zh-CN"/>
              </w:rPr>
              <w:t xml:space="preserve"> as specified in clause 5.7.10.5.</w:t>
            </w:r>
          </w:p>
          <w:p w14:paraId="08E0EFFB" w14:textId="77777777" w:rsidR="008013FE" w:rsidRPr="008013FE" w:rsidRDefault="008013FE" w:rsidP="008013FE">
            <w:pPr>
              <w:textAlignment w:val="baseline"/>
              <w:rPr>
                <w:rFonts w:eastAsia="Times New Roman"/>
                <w:lang w:val="en-GB" w:eastAsia="ja-JP"/>
              </w:rPr>
            </w:pPr>
            <w:r w:rsidRPr="008013FE">
              <w:rPr>
                <w:rFonts w:eastAsia="Times New Roman"/>
                <w:lang w:val="en-GB" w:eastAsia="ja-JP"/>
              </w:rPr>
              <w:t xml:space="preserve">The UE may discard the random access report information, i.e. release the UE variable </w:t>
            </w:r>
            <w:r w:rsidRPr="008013FE">
              <w:rPr>
                <w:rFonts w:eastAsia="Times New Roman"/>
                <w:i/>
                <w:lang w:val="en-GB" w:eastAsia="ja-JP"/>
              </w:rPr>
              <w:t>VarRA-Report</w:t>
            </w:r>
            <w:r w:rsidRPr="008013FE">
              <w:rPr>
                <w:rFonts w:eastAsia="Times New Roman"/>
                <w:lang w:val="en-GB" w:eastAsia="ja-JP"/>
              </w:rPr>
              <w:t xml:space="preserve">, 48 hours after the last successful random access procedure or the failed or successfully completed on-demand system information acquisition procedure related information is added to the </w:t>
            </w:r>
            <w:r w:rsidRPr="008013FE">
              <w:rPr>
                <w:rFonts w:eastAsia="Times New Roman"/>
                <w:i/>
                <w:lang w:val="en-GB" w:eastAsia="ja-JP"/>
              </w:rPr>
              <w:t>VarRA-Report</w:t>
            </w:r>
            <w:r w:rsidRPr="008013FE">
              <w:rPr>
                <w:rFonts w:eastAsia="Times New Roman"/>
                <w:lang w:val="en-GB" w:eastAsia="ja-JP"/>
              </w:rPr>
              <w:t>.</w:t>
            </w:r>
          </w:p>
          <w:p w14:paraId="53F01A6C" w14:textId="23EFBC26" w:rsidR="002F7748" w:rsidRPr="008013FE" w:rsidRDefault="008013FE" w:rsidP="00515DB1">
            <w:pPr>
              <w:keepLines/>
              <w:ind w:left="1135" w:hanging="851"/>
              <w:textAlignment w:val="baseline"/>
              <w:rPr>
                <w:lang w:eastAsia="zh-CN"/>
              </w:rPr>
            </w:pPr>
            <w:r w:rsidRPr="008013FE">
              <w:rPr>
                <w:rFonts w:eastAsia="Times New Roman"/>
                <w:lang w:val="en-GB" w:eastAsia="ja-JP"/>
              </w:rPr>
              <w:t>NOTE 1:</w:t>
            </w:r>
            <w:r w:rsidRPr="008013FE">
              <w:rPr>
                <w:rFonts w:eastAsia="Times New Roman"/>
                <w:lang w:val="en-GB" w:eastAsia="ja-JP"/>
              </w:rPr>
              <w:tab/>
              <w:t>The UE does not log the RA information in the RA report if the triggering event of the random access is consistent UL LBT on SpCell as specified in TS 38.321 [6].</w:t>
            </w:r>
          </w:p>
        </w:tc>
      </w:tr>
      <w:bookmarkEnd w:id="12"/>
    </w:tbl>
    <w:p w14:paraId="7B326C8A" w14:textId="587AE863" w:rsidR="002F7748" w:rsidRDefault="002F7748">
      <w:pPr>
        <w:spacing w:after="0"/>
        <w:rPr>
          <w:lang w:eastAsia="zh-CN"/>
        </w:rPr>
      </w:pPr>
    </w:p>
    <w:p w14:paraId="7E31FA59" w14:textId="49F80365" w:rsidR="002F7748" w:rsidRDefault="00047280">
      <w:pPr>
        <w:spacing w:after="0"/>
        <w:rPr>
          <w:lang w:eastAsia="zh-CN"/>
        </w:rPr>
      </w:pPr>
      <w:bookmarkStart w:id="13" w:name="_Hlk114911765"/>
      <w:r>
        <w:rPr>
          <w:rFonts w:hint="eastAsia"/>
          <w:lang w:eastAsia="zh-CN"/>
        </w:rPr>
        <w:t>C</w:t>
      </w:r>
      <w:r>
        <w:rPr>
          <w:lang w:eastAsia="zh-CN"/>
        </w:rPr>
        <w:t xml:space="preserve">onsistent LBT failure can cause failed </w:t>
      </w:r>
      <w:r w:rsidRPr="008013FE">
        <w:rPr>
          <w:rFonts w:eastAsia="Times New Roman"/>
          <w:lang w:val="en-GB" w:eastAsia="zh-CN"/>
        </w:rPr>
        <w:t>on-demand system information acquisition</w:t>
      </w:r>
      <w:r>
        <w:rPr>
          <w:rFonts w:eastAsia="Times New Roman"/>
          <w:lang w:val="en-GB" w:eastAsia="zh-CN"/>
        </w:rPr>
        <w:t xml:space="preserve"> and then UE produces an RA report, e.g. the UE fails to send SI acquisition due to consistent LBT failure. Besides, </w:t>
      </w:r>
      <w:r>
        <w:rPr>
          <w:lang w:val="en-GB" w:eastAsia="zh-CN"/>
        </w:rPr>
        <w:t>i</w:t>
      </w:r>
      <w:r>
        <w:rPr>
          <w:lang w:eastAsia="zh-CN"/>
        </w:rPr>
        <w:t xml:space="preserve">n our understanding, the </w:t>
      </w:r>
      <w:r>
        <w:rPr>
          <w:lang w:eastAsia="zh-CN"/>
        </w:rPr>
        <w:lastRenderedPageBreak/>
        <w:t xml:space="preserve">enhancements request for RA report in LS from RAN3 also refers to the </w:t>
      </w:r>
      <w:r w:rsidRPr="00047280">
        <w:rPr>
          <w:lang w:eastAsia="zh-CN"/>
        </w:rPr>
        <w:t>RA-InformationCommon</w:t>
      </w:r>
      <w:r>
        <w:rPr>
          <w:lang w:eastAsia="zh-CN"/>
        </w:rPr>
        <w:t xml:space="preserve"> included in other reports, which include RLF report, SCG failure report, CEF report, and SHR. Therefore, RAN2 should </w:t>
      </w:r>
      <w:r w:rsidR="00DD6071">
        <w:rPr>
          <w:rFonts w:hint="eastAsia"/>
          <w:lang w:eastAsia="zh-CN"/>
        </w:rPr>
        <w:t>intro</w:t>
      </w:r>
      <w:r w:rsidR="00DD6071">
        <w:rPr>
          <w:lang w:eastAsia="zh-CN"/>
        </w:rPr>
        <w:t xml:space="preserve">duce </w:t>
      </w:r>
      <w:r w:rsidR="00DC0A44">
        <w:rPr>
          <w:lang w:eastAsia="zh-CN"/>
        </w:rPr>
        <w:t xml:space="preserve">common enhancements for RA report, to make it also </w:t>
      </w:r>
      <w:r w:rsidR="000B6D93">
        <w:rPr>
          <w:lang w:eastAsia="zh-CN"/>
        </w:rPr>
        <w:t>apply for</w:t>
      </w:r>
      <w:r w:rsidR="00DC0A44">
        <w:rPr>
          <w:lang w:eastAsia="zh-CN"/>
        </w:rPr>
        <w:t xml:space="preserve"> multiple other reports.</w:t>
      </w:r>
    </w:p>
    <w:bookmarkEnd w:id="13"/>
    <w:p w14:paraId="6E97CABF" w14:textId="77777777" w:rsidR="00295F14" w:rsidRDefault="00295F14">
      <w:pPr>
        <w:spacing w:after="0"/>
        <w:rPr>
          <w:lang w:eastAsia="zh-CN"/>
        </w:rPr>
      </w:pPr>
    </w:p>
    <w:p w14:paraId="4AA726B6" w14:textId="6FB785E0" w:rsidR="000B6D93" w:rsidRPr="00941203" w:rsidRDefault="004E3DC5">
      <w:pPr>
        <w:spacing w:after="0"/>
        <w:rPr>
          <w:lang w:eastAsia="zh-CN"/>
        </w:rPr>
      </w:pPr>
      <w:bookmarkStart w:id="14" w:name="_Hlk114911833"/>
      <w:r>
        <w:rPr>
          <w:lang w:eastAsia="zh-CN"/>
        </w:rPr>
        <w:t>After the RRC connection is setup, t</w:t>
      </w:r>
      <w:r w:rsidR="00477905">
        <w:rPr>
          <w:lang w:eastAsia="zh-CN"/>
        </w:rPr>
        <w:t xml:space="preserve">he </w:t>
      </w:r>
      <w:r w:rsidR="00CF2B32">
        <w:rPr>
          <w:lang w:eastAsia="zh-CN"/>
        </w:rPr>
        <w:t xml:space="preserve">UE will </w:t>
      </w:r>
      <w:r>
        <w:rPr>
          <w:lang w:eastAsia="zh-CN"/>
        </w:rPr>
        <w:t xml:space="preserve">receive </w:t>
      </w:r>
      <w:r w:rsidRPr="004E3DC5">
        <w:rPr>
          <w:i/>
          <w:lang w:eastAsia="zh-CN"/>
        </w:rPr>
        <w:t>RRCReconfiguration</w:t>
      </w:r>
      <w:r>
        <w:rPr>
          <w:lang w:eastAsia="zh-CN"/>
        </w:rPr>
        <w:t xml:space="preserve"> from SpCell, where the IE </w:t>
      </w:r>
      <w:r w:rsidRPr="004E3DC5">
        <w:rPr>
          <w:lang w:eastAsia="zh-CN"/>
        </w:rPr>
        <w:t>lbt-</w:t>
      </w:r>
      <w:r w:rsidRPr="004E3DC5">
        <w:rPr>
          <w:i/>
          <w:lang w:eastAsia="zh-CN"/>
        </w:rPr>
        <w:t>FailureRecoveryConfig</w:t>
      </w:r>
      <w:r w:rsidRPr="004E3DC5">
        <w:rPr>
          <w:rFonts w:hint="eastAsia"/>
          <w:lang w:eastAsia="zh-CN"/>
        </w:rPr>
        <w:t xml:space="preserve"> </w:t>
      </w:r>
      <w:r>
        <w:rPr>
          <w:lang w:eastAsia="zh-CN"/>
        </w:rPr>
        <w:t xml:space="preserve">is used to define the RACH procedures in a list of dedicated NR-U UL BWPs. </w:t>
      </w:r>
      <w:r w:rsidR="000B6D93">
        <w:rPr>
          <w:rFonts w:hint="eastAsia"/>
          <w:lang w:eastAsia="zh-CN"/>
        </w:rPr>
        <w:t>A</w:t>
      </w:r>
      <w:r w:rsidR="000B6D93">
        <w:rPr>
          <w:lang w:eastAsia="zh-CN"/>
        </w:rPr>
        <w:t xml:space="preserve">ccording to TS 38.321, when the UE performs RACH procedures in a </w:t>
      </w:r>
      <w:r w:rsidR="00477905">
        <w:rPr>
          <w:lang w:eastAsia="zh-CN"/>
        </w:rPr>
        <w:t xml:space="preserve">dedicated UL BWP of a </w:t>
      </w:r>
      <w:r w:rsidR="000B6D93">
        <w:rPr>
          <w:lang w:eastAsia="zh-CN"/>
        </w:rPr>
        <w:t xml:space="preserve">NR-U SpCell, the consistent LBT failures may be triggered if </w:t>
      </w:r>
      <w:r w:rsidR="00941203">
        <w:rPr>
          <w:lang w:eastAsia="zh-CN"/>
        </w:rPr>
        <w:t xml:space="preserve">a number larger than </w:t>
      </w:r>
      <w:r w:rsidR="00941203" w:rsidRPr="00941203">
        <w:rPr>
          <w:i/>
          <w:iCs/>
        </w:rPr>
        <w:t>lbt-FailureInstanceMaxCount</w:t>
      </w:r>
      <w:r w:rsidR="00941203">
        <w:rPr>
          <w:i/>
          <w:iCs/>
        </w:rPr>
        <w:t xml:space="preserve"> </w:t>
      </w:r>
      <w:r w:rsidR="00941203">
        <w:rPr>
          <w:iCs/>
        </w:rPr>
        <w:t xml:space="preserve">of LBT failures are detected in UL within a time configured by </w:t>
      </w:r>
      <w:r w:rsidR="00941203" w:rsidRPr="00941203">
        <w:rPr>
          <w:i/>
          <w:iCs/>
        </w:rPr>
        <w:t>lbt-FailureDetectionTimer</w:t>
      </w:r>
      <w:r w:rsidR="00941203">
        <w:rPr>
          <w:iCs/>
        </w:rPr>
        <w:t xml:space="preserve">. Once a consistent LBT failure is triggered in a UL BWP, the UE shall turn to another BWP and continue the attempt for UL transmission. </w:t>
      </w:r>
    </w:p>
    <w:p w14:paraId="38C50848" w14:textId="77777777" w:rsidR="00295F14" w:rsidRDefault="00295F14">
      <w:pPr>
        <w:spacing w:after="0"/>
        <w:rPr>
          <w:lang w:eastAsia="zh-CN"/>
        </w:rPr>
      </w:pPr>
    </w:p>
    <w:p w14:paraId="69F17959" w14:textId="2DA1F1C6" w:rsidR="004E3DC5" w:rsidRDefault="004E3DC5">
      <w:pPr>
        <w:spacing w:after="0"/>
        <w:rPr>
          <w:lang w:eastAsia="zh-CN"/>
        </w:rPr>
      </w:pPr>
      <w:r>
        <w:rPr>
          <w:rFonts w:hint="eastAsia"/>
          <w:lang w:eastAsia="zh-CN"/>
        </w:rPr>
        <w:t>A</w:t>
      </w:r>
      <w:r>
        <w:rPr>
          <w:lang w:eastAsia="zh-CN"/>
        </w:rPr>
        <w:t>s observed above, there are two scenarios when the UE performs RACH procedures:</w:t>
      </w:r>
    </w:p>
    <w:p w14:paraId="057A67F4" w14:textId="12328E12" w:rsidR="004E3DC5" w:rsidRPr="00295F14" w:rsidRDefault="004E3DC5">
      <w:pPr>
        <w:spacing w:after="0"/>
        <w:rPr>
          <w:b/>
          <w:lang w:eastAsia="zh-CN"/>
        </w:rPr>
      </w:pPr>
      <w:r w:rsidRPr="00295F14">
        <w:rPr>
          <w:rFonts w:hint="eastAsia"/>
          <w:b/>
          <w:lang w:eastAsia="zh-CN"/>
        </w:rPr>
        <w:t>S</w:t>
      </w:r>
      <w:r w:rsidRPr="00295F14">
        <w:rPr>
          <w:b/>
          <w:lang w:eastAsia="zh-CN"/>
        </w:rPr>
        <w:t>cenario 1:</w:t>
      </w:r>
    </w:p>
    <w:p w14:paraId="079A6699" w14:textId="3F11B28E" w:rsidR="004E3DC5" w:rsidRDefault="004E3DC5">
      <w:pPr>
        <w:spacing w:after="0"/>
        <w:rPr>
          <w:lang w:eastAsia="zh-CN"/>
        </w:rPr>
      </w:pPr>
      <w:r>
        <w:rPr>
          <w:lang w:eastAsia="zh-CN"/>
        </w:rPr>
        <w:t xml:space="preserve">The UE has performed RACH procedures in a number of UL BWPs and finally find one to successfully access. In this case, the UE shall only record RACH related measurements </w:t>
      </w:r>
      <w:r w:rsidR="00304418">
        <w:rPr>
          <w:lang w:eastAsia="zh-CN"/>
        </w:rPr>
        <w:t>of the final successfully accessed BWPs.</w:t>
      </w:r>
    </w:p>
    <w:p w14:paraId="24FBC6A2" w14:textId="77777777" w:rsidR="00515DB1" w:rsidRDefault="00515DB1">
      <w:pPr>
        <w:spacing w:after="0"/>
        <w:rPr>
          <w:rFonts w:hint="eastAsia"/>
          <w:lang w:eastAsia="zh-CN"/>
        </w:rPr>
      </w:pPr>
    </w:p>
    <w:p w14:paraId="495EACF6" w14:textId="22A6E9BC" w:rsidR="004E3DC5" w:rsidRPr="00295F14" w:rsidRDefault="004E3DC5" w:rsidP="004E3DC5">
      <w:pPr>
        <w:spacing w:after="0"/>
        <w:rPr>
          <w:b/>
          <w:lang w:eastAsia="zh-CN"/>
        </w:rPr>
      </w:pPr>
      <w:r w:rsidRPr="00295F14">
        <w:rPr>
          <w:rFonts w:hint="eastAsia"/>
          <w:b/>
          <w:lang w:eastAsia="zh-CN"/>
        </w:rPr>
        <w:t>S</w:t>
      </w:r>
      <w:r w:rsidRPr="00295F14">
        <w:rPr>
          <w:b/>
          <w:lang w:eastAsia="zh-CN"/>
        </w:rPr>
        <w:t>cenario 2:</w:t>
      </w:r>
    </w:p>
    <w:p w14:paraId="7861A763" w14:textId="1B679478" w:rsidR="00304418" w:rsidRDefault="00304418" w:rsidP="004E3DC5">
      <w:pPr>
        <w:spacing w:after="0"/>
        <w:rPr>
          <w:lang w:eastAsia="zh-CN"/>
        </w:rPr>
      </w:pPr>
      <w:r>
        <w:rPr>
          <w:iCs/>
        </w:rPr>
        <w:t xml:space="preserve">The UE attempts in all UL BWPs and all triggered consistent LBT failures, the UE will claim an RLF where the RLF cause will be set as </w:t>
      </w:r>
      <w:r w:rsidRPr="00477905">
        <w:rPr>
          <w:i/>
          <w:iCs/>
        </w:rPr>
        <w:t>lbtFailure</w:t>
      </w:r>
      <w:r>
        <w:rPr>
          <w:iCs/>
        </w:rPr>
        <w:t>.</w:t>
      </w:r>
      <w:r w:rsidR="0049157C">
        <w:rPr>
          <w:iCs/>
        </w:rPr>
        <w:t xml:space="preserve"> Since the RLF is claimed after the </w:t>
      </w:r>
      <w:r w:rsidR="00295F14">
        <w:rPr>
          <w:iCs/>
        </w:rPr>
        <w:t>channel occupancy in the last dedicated BWP, the UE shall also record RACH related measurements of this BWP.</w:t>
      </w:r>
    </w:p>
    <w:p w14:paraId="42540DCB" w14:textId="77777777" w:rsidR="00295F14" w:rsidRDefault="00295F14">
      <w:pPr>
        <w:spacing w:after="0"/>
        <w:rPr>
          <w:lang w:eastAsia="zh-CN"/>
        </w:rPr>
      </w:pPr>
    </w:p>
    <w:p w14:paraId="0DCF73E9" w14:textId="26BF6136" w:rsidR="00B953C1" w:rsidRDefault="004E3DC5" w:rsidP="001D4AC1">
      <w:pPr>
        <w:spacing w:after="0"/>
        <w:rPr>
          <w:lang w:eastAsia="zh-CN"/>
        </w:rPr>
      </w:pPr>
      <w:r>
        <w:rPr>
          <w:lang w:eastAsia="zh-CN"/>
        </w:rPr>
        <w:t xml:space="preserve">However, </w:t>
      </w:r>
      <w:r w:rsidR="00295F14">
        <w:rPr>
          <w:lang w:eastAsia="zh-CN"/>
        </w:rPr>
        <w:t xml:space="preserve">the RACH information of the previously tried BWPs is also significant for network optimization. For example, to avoid RLF and long access latency, the UE should be arranged with BWPs in </w:t>
      </w:r>
      <w:r w:rsidR="00B953C1">
        <w:rPr>
          <w:lang w:eastAsia="zh-CN"/>
        </w:rPr>
        <w:t>light load from other systems. Therefore, the current information record mechanism for RACH procedures should be enhanced in NR-U system.</w:t>
      </w:r>
      <w:r w:rsidR="001D4AC1">
        <w:rPr>
          <w:lang w:eastAsia="zh-CN"/>
        </w:rPr>
        <w:t xml:space="preserve"> </w:t>
      </w:r>
    </w:p>
    <w:bookmarkEnd w:id="9"/>
    <w:bookmarkEnd w:id="14"/>
    <w:p w14:paraId="2F308AD1" w14:textId="4D3F5BBD" w:rsidR="00B953C1" w:rsidRDefault="00B953C1" w:rsidP="00B953C1">
      <w:pPr>
        <w:spacing w:after="0"/>
        <w:rPr>
          <w:b/>
          <w:lang w:eastAsia="zh-CN"/>
        </w:rPr>
      </w:pPr>
      <w:r w:rsidRPr="00B953C1">
        <w:rPr>
          <w:rFonts w:hint="eastAsia"/>
          <w:b/>
          <w:lang w:eastAsia="zh-CN"/>
        </w:rPr>
        <w:t>O</w:t>
      </w:r>
      <w:r w:rsidRPr="00B953C1">
        <w:rPr>
          <w:b/>
          <w:lang w:eastAsia="zh-CN"/>
        </w:rPr>
        <w:t>bservation</w:t>
      </w:r>
      <w:r w:rsidR="009E7C9B">
        <w:rPr>
          <w:b/>
          <w:lang w:eastAsia="zh-CN"/>
        </w:rPr>
        <w:t xml:space="preserve"> </w:t>
      </w:r>
      <w:r w:rsidR="00CF1796">
        <w:rPr>
          <w:b/>
          <w:lang w:eastAsia="zh-CN"/>
        </w:rPr>
        <w:t>1</w:t>
      </w:r>
      <w:r w:rsidRPr="00B953C1">
        <w:rPr>
          <w:b/>
          <w:lang w:eastAsia="zh-CN"/>
        </w:rPr>
        <w:t xml:space="preserve">: The current information record mechanism for RACH procedures </w:t>
      </w:r>
      <w:r w:rsidR="00CF1796">
        <w:rPr>
          <w:b/>
          <w:lang w:eastAsia="zh-CN"/>
        </w:rPr>
        <w:t>are not sufficient for</w:t>
      </w:r>
      <w:r w:rsidRPr="00B953C1">
        <w:rPr>
          <w:b/>
          <w:lang w:eastAsia="zh-CN"/>
        </w:rPr>
        <w:t xml:space="preserve"> NR-U system.</w:t>
      </w:r>
    </w:p>
    <w:p w14:paraId="13C96FFC" w14:textId="2B9D752A" w:rsidR="00B953C1" w:rsidRDefault="00B953C1">
      <w:pPr>
        <w:spacing w:after="0"/>
        <w:rPr>
          <w:lang w:eastAsia="zh-CN"/>
        </w:rPr>
      </w:pPr>
    </w:p>
    <w:p w14:paraId="47BABD40" w14:textId="31275B68" w:rsidR="00A80AA0" w:rsidRDefault="00A80AA0">
      <w:pPr>
        <w:spacing w:after="0"/>
        <w:rPr>
          <w:lang w:eastAsia="zh-CN"/>
        </w:rPr>
      </w:pPr>
      <w:r>
        <w:rPr>
          <w:lang w:eastAsia="zh-CN"/>
        </w:rPr>
        <w:t xml:space="preserve">In our opinion, the first enhancement should be the extension of </w:t>
      </w:r>
      <w:r w:rsidRPr="00A80AA0">
        <w:rPr>
          <w:i/>
          <w:lang w:eastAsia="zh-CN"/>
        </w:rPr>
        <w:t>RA-InformationCommon</w:t>
      </w:r>
      <w:r>
        <w:rPr>
          <w:lang w:eastAsia="zh-CN"/>
        </w:rPr>
        <w:t>, from only containing measurements of one BWP to a list of dedicated BWPs</w:t>
      </w:r>
      <w:r w:rsidR="00D675FC">
        <w:rPr>
          <w:lang w:eastAsia="zh-CN"/>
        </w:rPr>
        <w:t xml:space="preserve"> those UE ever performed RACH procedures</w:t>
      </w:r>
      <w:r>
        <w:rPr>
          <w:lang w:eastAsia="zh-CN"/>
        </w:rPr>
        <w:t xml:space="preserve">. Besides, </w:t>
      </w:r>
      <w:bookmarkStart w:id="15" w:name="_Hlk114911902"/>
      <w:r>
        <w:rPr>
          <w:lang w:eastAsia="zh-CN"/>
        </w:rPr>
        <w:t>to describe the load among a BWP, the following extra parameters should be contained in RA information.</w:t>
      </w:r>
    </w:p>
    <w:p w14:paraId="30D888C8" w14:textId="65C064D1" w:rsidR="00A80AA0" w:rsidRPr="0074327D" w:rsidRDefault="00A90B01" w:rsidP="00A80AA0">
      <w:pPr>
        <w:pStyle w:val="af7"/>
        <w:numPr>
          <w:ilvl w:val="0"/>
          <w:numId w:val="30"/>
        </w:numPr>
        <w:spacing w:after="0"/>
        <w:rPr>
          <w:sz w:val="20"/>
          <w:lang w:val="en-US"/>
        </w:rPr>
      </w:pPr>
      <w:r w:rsidRPr="0074327D">
        <w:rPr>
          <w:rFonts w:hint="eastAsia"/>
          <w:sz w:val="20"/>
          <w:lang w:val="en-US"/>
        </w:rPr>
        <w:t>T</w:t>
      </w:r>
      <w:r w:rsidRPr="0074327D">
        <w:rPr>
          <w:sz w:val="20"/>
          <w:lang w:val="en-US"/>
        </w:rPr>
        <w:t xml:space="preserve">he </w:t>
      </w:r>
      <w:r w:rsidR="005446CD" w:rsidRPr="0074327D">
        <w:rPr>
          <w:sz w:val="20"/>
          <w:lang w:val="en-US"/>
        </w:rPr>
        <w:t xml:space="preserve">average </w:t>
      </w:r>
      <w:r w:rsidRPr="0074327D">
        <w:rPr>
          <w:sz w:val="20"/>
          <w:lang w:val="en-US"/>
        </w:rPr>
        <w:t>sensing time.</w:t>
      </w:r>
      <w:r w:rsidR="00D87726" w:rsidRPr="0074327D">
        <w:rPr>
          <w:sz w:val="20"/>
          <w:lang w:val="en-US"/>
        </w:rPr>
        <w:t xml:space="preserve"> This metric represents the </w:t>
      </w:r>
      <w:r w:rsidR="005446CD" w:rsidRPr="0074327D">
        <w:rPr>
          <w:sz w:val="20"/>
          <w:lang w:val="en-US"/>
        </w:rPr>
        <w:t xml:space="preserve">average </w:t>
      </w:r>
      <w:r w:rsidR="00D87726" w:rsidRPr="0074327D">
        <w:rPr>
          <w:sz w:val="20"/>
          <w:lang w:val="en-US"/>
        </w:rPr>
        <w:t xml:space="preserve">time </w:t>
      </w:r>
      <w:r w:rsidR="007A4A87" w:rsidRPr="0074327D">
        <w:rPr>
          <w:sz w:val="20"/>
          <w:lang w:val="en-US"/>
        </w:rPr>
        <w:t xml:space="preserve">from when the UE </w:t>
      </w:r>
      <w:r w:rsidR="0006578F" w:rsidRPr="0074327D">
        <w:rPr>
          <w:sz w:val="20"/>
          <w:lang w:val="en-US"/>
        </w:rPr>
        <w:t>starts to sense the channel for sending RACH message, to the time the UE successfully accesses or consistent LBT failure</w:t>
      </w:r>
      <w:r w:rsidR="005446CD" w:rsidRPr="0074327D">
        <w:rPr>
          <w:sz w:val="20"/>
          <w:lang w:val="en-US"/>
        </w:rPr>
        <w:t>s are</w:t>
      </w:r>
      <w:r w:rsidR="0006578F" w:rsidRPr="0074327D">
        <w:rPr>
          <w:sz w:val="20"/>
          <w:lang w:val="en-US"/>
        </w:rPr>
        <w:t xml:space="preserve"> trigger</w:t>
      </w:r>
      <w:r w:rsidR="005446CD" w:rsidRPr="0074327D">
        <w:rPr>
          <w:sz w:val="20"/>
          <w:lang w:val="en-US"/>
        </w:rPr>
        <w:t>ed</w:t>
      </w:r>
      <w:r w:rsidR="0006578F" w:rsidRPr="0074327D">
        <w:rPr>
          <w:sz w:val="20"/>
          <w:lang w:val="en-US"/>
        </w:rPr>
        <w:t>. Obviously, a longer</w:t>
      </w:r>
      <w:r w:rsidR="005446CD" w:rsidRPr="0074327D">
        <w:rPr>
          <w:sz w:val="20"/>
          <w:lang w:val="en-US"/>
        </w:rPr>
        <w:t xml:space="preserve"> average</w:t>
      </w:r>
      <w:r w:rsidR="0006578F" w:rsidRPr="0074327D">
        <w:rPr>
          <w:sz w:val="20"/>
          <w:lang w:val="en-US"/>
        </w:rPr>
        <w:t xml:space="preserve"> sensing time indicates </w:t>
      </w:r>
      <w:r w:rsidR="0029479D" w:rsidRPr="0074327D">
        <w:rPr>
          <w:sz w:val="20"/>
          <w:lang w:val="en-US"/>
        </w:rPr>
        <w:t>the heavier load of the specific BWP and the minor access rate.</w:t>
      </w:r>
    </w:p>
    <w:p w14:paraId="253706E9" w14:textId="40DA9412" w:rsidR="00A90B01" w:rsidRPr="0074327D" w:rsidRDefault="00A90B01" w:rsidP="00A80AA0">
      <w:pPr>
        <w:pStyle w:val="af7"/>
        <w:numPr>
          <w:ilvl w:val="0"/>
          <w:numId w:val="30"/>
        </w:numPr>
        <w:spacing w:after="0"/>
        <w:rPr>
          <w:sz w:val="20"/>
          <w:lang w:val="en-US"/>
        </w:rPr>
      </w:pPr>
      <w:r w:rsidRPr="0074327D">
        <w:rPr>
          <w:rFonts w:hint="eastAsia"/>
          <w:sz w:val="20"/>
          <w:lang w:val="en-US"/>
        </w:rPr>
        <w:t>T</w:t>
      </w:r>
      <w:r w:rsidRPr="0074327D">
        <w:rPr>
          <w:sz w:val="20"/>
          <w:lang w:val="en-US"/>
        </w:rPr>
        <w:t>he ratio of idle contention windows.</w:t>
      </w:r>
      <w:r w:rsidR="0029479D" w:rsidRPr="0074327D">
        <w:rPr>
          <w:sz w:val="20"/>
          <w:lang w:val="en-US"/>
        </w:rPr>
        <w:t xml:space="preserve"> As specified in TS 37.</w:t>
      </w:r>
      <w:r w:rsidR="00EB0BA5" w:rsidRPr="0074327D">
        <w:rPr>
          <w:sz w:val="20"/>
          <w:lang w:val="en-US"/>
        </w:rPr>
        <w:t>213</w:t>
      </w:r>
      <w:r w:rsidR="00363C29" w:rsidRPr="0074327D">
        <w:rPr>
          <w:sz w:val="20"/>
          <w:lang w:val="en-US"/>
        </w:rPr>
        <w:t xml:space="preserve">, when sensing the unlicensed channel during a contention window, if the </w:t>
      </w:r>
      <w:r w:rsidR="00BF6FE7" w:rsidRPr="0074327D">
        <w:rPr>
          <w:sz w:val="20"/>
          <w:lang w:val="en-US"/>
        </w:rPr>
        <w:t>detected power for at least 4μs within the sensing slot duration is less than EDT, the channel will be regarded as idle during the sensing slot duration. A high ratio of idle contention windows reveals the channel is able to be access with less latency.</w:t>
      </w:r>
    </w:p>
    <w:p w14:paraId="1C5C3F21" w14:textId="4266E1C5" w:rsidR="00A90B01" w:rsidRPr="0074327D" w:rsidRDefault="00A90B01" w:rsidP="00A80AA0">
      <w:pPr>
        <w:pStyle w:val="af7"/>
        <w:numPr>
          <w:ilvl w:val="0"/>
          <w:numId w:val="30"/>
        </w:numPr>
        <w:spacing w:after="0"/>
        <w:rPr>
          <w:sz w:val="20"/>
          <w:lang w:val="en-US"/>
        </w:rPr>
      </w:pPr>
      <w:r w:rsidRPr="0074327D">
        <w:rPr>
          <w:rFonts w:hint="eastAsia"/>
          <w:sz w:val="20"/>
          <w:lang w:val="en-US"/>
        </w:rPr>
        <w:t>A</w:t>
      </w:r>
      <w:r w:rsidRPr="0074327D">
        <w:rPr>
          <w:sz w:val="20"/>
          <w:lang w:val="en-US"/>
        </w:rPr>
        <w:t>verage measured RSSI and EDT.</w:t>
      </w:r>
      <w:r w:rsidR="00BF6FE7" w:rsidRPr="0074327D">
        <w:rPr>
          <w:sz w:val="20"/>
          <w:lang w:val="en-US"/>
        </w:rPr>
        <w:t xml:space="preserve"> The EDT in the UE is either configured by </w:t>
      </w:r>
      <w:r w:rsidR="00535E4D" w:rsidRPr="0074327D">
        <w:rPr>
          <w:sz w:val="20"/>
          <w:lang w:val="en-US"/>
        </w:rPr>
        <w:t xml:space="preserve">the </w:t>
      </w:r>
      <w:r w:rsidR="00BF6FE7" w:rsidRPr="0074327D">
        <w:rPr>
          <w:sz w:val="20"/>
          <w:lang w:val="en-US"/>
        </w:rPr>
        <w:t xml:space="preserve">gNB or calculated by the UE itself. </w:t>
      </w:r>
      <w:r w:rsidR="006314F7" w:rsidRPr="0074327D">
        <w:rPr>
          <w:sz w:val="20"/>
          <w:lang w:val="en-US"/>
        </w:rPr>
        <w:t xml:space="preserve">A minor gap between measured RSSI and EDT means the unlicensed channel is potentially not able to be accessed </w:t>
      </w:r>
      <w:r w:rsidR="00802A53" w:rsidRPr="0074327D">
        <w:rPr>
          <w:sz w:val="20"/>
          <w:lang w:val="en-US"/>
        </w:rPr>
        <w:t>via</w:t>
      </w:r>
      <w:r w:rsidR="006314F7" w:rsidRPr="0074327D">
        <w:rPr>
          <w:sz w:val="20"/>
          <w:lang w:val="en-US"/>
        </w:rPr>
        <w:t xml:space="preserve"> future LBT</w:t>
      </w:r>
      <w:r w:rsidR="00802A53" w:rsidRPr="0074327D">
        <w:rPr>
          <w:sz w:val="20"/>
          <w:lang w:val="en-US"/>
        </w:rPr>
        <w:t>.</w:t>
      </w:r>
    </w:p>
    <w:p w14:paraId="3EB8D3D5" w14:textId="476F63D2" w:rsidR="00A90B01" w:rsidRPr="0074327D" w:rsidRDefault="00A90B01" w:rsidP="00A80AA0">
      <w:pPr>
        <w:pStyle w:val="af7"/>
        <w:numPr>
          <w:ilvl w:val="0"/>
          <w:numId w:val="30"/>
        </w:numPr>
        <w:spacing w:after="0"/>
        <w:rPr>
          <w:sz w:val="20"/>
          <w:lang w:val="en-US"/>
        </w:rPr>
      </w:pPr>
      <w:r w:rsidRPr="0074327D">
        <w:rPr>
          <w:rFonts w:hint="eastAsia"/>
          <w:sz w:val="20"/>
          <w:lang w:val="en-US"/>
        </w:rPr>
        <w:t>T</w:t>
      </w:r>
      <w:r w:rsidRPr="0074327D">
        <w:rPr>
          <w:sz w:val="20"/>
          <w:lang w:val="en-US"/>
        </w:rPr>
        <w:t>he number of consistent LBT failures</w:t>
      </w:r>
      <w:r w:rsidR="00A553AF" w:rsidRPr="0074327D">
        <w:rPr>
          <w:sz w:val="20"/>
          <w:lang w:val="en-US"/>
        </w:rPr>
        <w:t xml:space="preserve"> and</w:t>
      </w:r>
      <w:r w:rsidR="00990191" w:rsidRPr="0074327D">
        <w:rPr>
          <w:sz w:val="20"/>
          <w:lang w:val="en-US"/>
        </w:rPr>
        <w:t xml:space="preserve"> BWP specific</w:t>
      </w:r>
      <w:r w:rsidR="00A553AF" w:rsidRPr="0074327D">
        <w:rPr>
          <w:sz w:val="20"/>
          <w:lang w:val="en-US"/>
        </w:rPr>
        <w:t xml:space="preserve"> </w:t>
      </w:r>
      <w:r w:rsidR="00990191" w:rsidRPr="0074327D">
        <w:rPr>
          <w:sz w:val="20"/>
          <w:lang w:val="en-US"/>
        </w:rPr>
        <w:t>lbt-</w:t>
      </w:r>
      <w:r w:rsidR="00990191" w:rsidRPr="0074327D">
        <w:rPr>
          <w:i/>
          <w:sz w:val="20"/>
          <w:lang w:val="en-US"/>
        </w:rPr>
        <w:t>FailureRecoveryConfig</w:t>
      </w:r>
      <w:r w:rsidR="00990191" w:rsidRPr="0074327D">
        <w:rPr>
          <w:sz w:val="20"/>
          <w:lang w:val="en-US"/>
        </w:rPr>
        <w:t>.</w:t>
      </w:r>
      <w:r w:rsidR="006314F7" w:rsidRPr="0074327D">
        <w:rPr>
          <w:sz w:val="20"/>
          <w:lang w:val="en-US"/>
        </w:rPr>
        <w:t xml:space="preserve"> These parameters </w:t>
      </w:r>
      <w:r w:rsidR="009E7C9B" w:rsidRPr="0074327D">
        <w:rPr>
          <w:sz w:val="20"/>
          <w:lang w:val="en-US"/>
        </w:rPr>
        <w:t>help the network side to evaluate the channel load and influence from LBT failures during RACH procedures.</w:t>
      </w:r>
    </w:p>
    <w:bookmarkEnd w:id="15"/>
    <w:p w14:paraId="7C370B8E" w14:textId="77777777" w:rsidR="00B953C1" w:rsidRPr="00B953C1" w:rsidRDefault="00B953C1">
      <w:pPr>
        <w:spacing w:after="0"/>
        <w:rPr>
          <w:lang w:eastAsia="zh-CN"/>
        </w:rPr>
      </w:pPr>
    </w:p>
    <w:p w14:paraId="460344B2" w14:textId="77777777" w:rsidR="00D675FC" w:rsidRPr="00B953C1" w:rsidRDefault="00D675FC" w:rsidP="00D675FC">
      <w:pPr>
        <w:spacing w:after="0"/>
        <w:rPr>
          <w:b/>
          <w:lang w:eastAsia="zh-CN"/>
        </w:rPr>
      </w:pPr>
      <w:r>
        <w:rPr>
          <w:rFonts w:hint="eastAsia"/>
          <w:b/>
          <w:lang w:eastAsia="zh-CN"/>
        </w:rPr>
        <w:t>P</w:t>
      </w:r>
      <w:r>
        <w:rPr>
          <w:b/>
          <w:lang w:eastAsia="zh-CN"/>
        </w:rPr>
        <w:t>roposal 2:</w:t>
      </w:r>
      <w:r w:rsidRPr="00D675FC">
        <w:rPr>
          <w:b/>
          <w:lang w:eastAsia="zh-CN"/>
        </w:rPr>
        <w:t xml:space="preserve"> Change the record area of </w:t>
      </w:r>
      <w:r w:rsidRPr="00D675FC">
        <w:rPr>
          <w:b/>
          <w:i/>
          <w:lang w:eastAsia="zh-CN"/>
        </w:rPr>
        <w:t>RA-InformationCommon</w:t>
      </w:r>
      <w:r w:rsidRPr="00D675FC">
        <w:rPr>
          <w:b/>
          <w:lang w:eastAsia="zh-CN"/>
        </w:rPr>
        <w:t xml:space="preserve"> from the last BWP to a list of BWPs those UE ever performed RACH procedures.</w:t>
      </w:r>
    </w:p>
    <w:p w14:paraId="6E1036AE" w14:textId="355C6D37" w:rsidR="009E7C9B" w:rsidRPr="009E7C9B" w:rsidRDefault="009E7C9B" w:rsidP="006D76C7">
      <w:pPr>
        <w:spacing w:after="0"/>
        <w:rPr>
          <w:b/>
        </w:rPr>
      </w:pPr>
      <w:r w:rsidRPr="009E7C9B">
        <w:rPr>
          <w:rFonts w:hint="eastAsia"/>
          <w:b/>
          <w:lang w:eastAsia="zh-CN"/>
        </w:rPr>
        <w:t>P</w:t>
      </w:r>
      <w:r w:rsidRPr="009E7C9B">
        <w:rPr>
          <w:b/>
          <w:lang w:eastAsia="zh-CN"/>
        </w:rPr>
        <w:t>roposal</w:t>
      </w:r>
      <w:r w:rsidR="00D675FC">
        <w:rPr>
          <w:b/>
          <w:lang w:eastAsia="zh-CN"/>
        </w:rPr>
        <w:t xml:space="preserve"> 3</w:t>
      </w:r>
      <w:r w:rsidRPr="009E7C9B">
        <w:rPr>
          <w:b/>
          <w:lang w:eastAsia="zh-CN"/>
        </w:rPr>
        <w:t>: For</w:t>
      </w:r>
      <w:r w:rsidRPr="00CF1796">
        <w:rPr>
          <w:b/>
          <w:i/>
          <w:lang w:eastAsia="zh-CN"/>
        </w:rPr>
        <w:t xml:space="preserve"> RA-InformationCommon</w:t>
      </w:r>
      <w:r w:rsidRPr="009E7C9B">
        <w:rPr>
          <w:b/>
          <w:lang w:eastAsia="zh-CN"/>
        </w:rPr>
        <w:t xml:space="preserve"> enhancements, the entire sensing, </w:t>
      </w:r>
      <w:r w:rsidRPr="009E7C9B">
        <w:rPr>
          <w:b/>
        </w:rPr>
        <w:t>the ratio of idle contention windows</w:t>
      </w:r>
      <w:r w:rsidRPr="009E7C9B">
        <w:rPr>
          <w:rFonts w:hint="eastAsia"/>
          <w:b/>
          <w:lang w:eastAsia="zh-CN"/>
        </w:rPr>
        <w:t>,</w:t>
      </w:r>
      <w:r w:rsidRPr="009E7C9B">
        <w:rPr>
          <w:b/>
          <w:lang w:eastAsia="zh-CN"/>
        </w:rPr>
        <w:t xml:space="preserve"> the </w:t>
      </w:r>
      <w:r w:rsidRPr="009E7C9B">
        <w:rPr>
          <w:b/>
        </w:rPr>
        <w:t>average measured RSSI and EDT</w:t>
      </w:r>
      <w:r w:rsidRPr="009E7C9B">
        <w:rPr>
          <w:rFonts w:hint="eastAsia"/>
          <w:b/>
          <w:lang w:eastAsia="zh-CN"/>
        </w:rPr>
        <w:t>,</w:t>
      </w:r>
      <w:r w:rsidRPr="009E7C9B">
        <w:rPr>
          <w:b/>
          <w:lang w:eastAsia="zh-CN"/>
        </w:rPr>
        <w:t xml:space="preserve"> </w:t>
      </w:r>
      <w:r w:rsidRPr="009E7C9B">
        <w:rPr>
          <w:b/>
        </w:rPr>
        <w:t xml:space="preserve">the number of consistent LBT failures and BWP specific </w:t>
      </w:r>
      <w:r w:rsidRPr="009E7C9B">
        <w:rPr>
          <w:b/>
          <w:lang w:eastAsia="zh-CN"/>
        </w:rPr>
        <w:t>lbt-</w:t>
      </w:r>
      <w:r w:rsidRPr="009E7C9B">
        <w:rPr>
          <w:b/>
          <w:i/>
          <w:lang w:eastAsia="zh-CN"/>
        </w:rPr>
        <w:t xml:space="preserve">FailureRecoveryConfig </w:t>
      </w:r>
      <w:r w:rsidR="0074327D">
        <w:rPr>
          <w:b/>
          <w:lang w:eastAsia="zh-CN"/>
        </w:rPr>
        <w:t>c</w:t>
      </w:r>
      <w:r w:rsidR="0087155E">
        <w:rPr>
          <w:b/>
          <w:lang w:eastAsia="zh-CN"/>
        </w:rPr>
        <w:t>ould</w:t>
      </w:r>
      <w:r w:rsidRPr="009E7C9B">
        <w:rPr>
          <w:b/>
          <w:lang w:eastAsia="zh-CN"/>
        </w:rPr>
        <w:t xml:space="preserve"> be considered.</w:t>
      </w:r>
    </w:p>
    <w:p w14:paraId="379D824A" w14:textId="77777777" w:rsidR="005E1B2B" w:rsidRDefault="005E1B2B">
      <w:pPr>
        <w:spacing w:after="0"/>
        <w:rPr>
          <w:lang w:val="en-GB" w:eastAsia="zh-CN"/>
        </w:rPr>
      </w:pPr>
    </w:p>
    <w:p w14:paraId="341C9E24" w14:textId="1C70AE92" w:rsidR="005E1B2B" w:rsidRPr="005E1639" w:rsidRDefault="00B17E03" w:rsidP="005E1B2B">
      <w:pPr>
        <w:pStyle w:val="2"/>
        <w:rPr>
          <w:rFonts w:eastAsiaTheme="minorEastAsia"/>
        </w:rPr>
      </w:pPr>
      <w:r>
        <w:rPr>
          <w:rFonts w:eastAsiaTheme="minorEastAsia"/>
        </w:rPr>
        <w:lastRenderedPageBreak/>
        <w:t>MRO</w:t>
      </w:r>
      <w:r w:rsidR="005E1B2B" w:rsidRPr="005E1639">
        <w:rPr>
          <w:rFonts w:eastAsiaTheme="minorEastAsia"/>
        </w:rPr>
        <w:t xml:space="preserve"> reports enhancement with NR-U</w:t>
      </w:r>
    </w:p>
    <w:p w14:paraId="3DDA052F" w14:textId="302F8661" w:rsidR="00E77D44" w:rsidRDefault="00B17E03">
      <w:pPr>
        <w:spacing w:after="0"/>
        <w:rPr>
          <w:lang w:val="en-GB" w:eastAsia="zh-CN"/>
        </w:rPr>
      </w:pPr>
      <w:r>
        <w:rPr>
          <w:lang w:val="en-GB" w:eastAsia="zh-CN"/>
        </w:rPr>
        <w:t>Besides the enhancement requests from LS of RAN3, RAN 2 should consider other potential enhancements for MRO reports with NR-U. In this sub-clause, we provide our opinions about the detail MRO enhancements.</w:t>
      </w:r>
    </w:p>
    <w:p w14:paraId="2A42F282" w14:textId="655E32B3" w:rsidR="00B17E03" w:rsidRDefault="00B17E03">
      <w:pPr>
        <w:spacing w:after="0"/>
        <w:rPr>
          <w:lang w:val="en-GB" w:eastAsia="zh-CN"/>
        </w:rPr>
      </w:pPr>
    </w:p>
    <w:p w14:paraId="0F4DCD5B" w14:textId="13F69DD4" w:rsidR="00DB193E" w:rsidRDefault="00B17E03">
      <w:pPr>
        <w:spacing w:after="0"/>
        <w:rPr>
          <w:lang w:val="en-GB" w:eastAsia="zh-CN"/>
        </w:rPr>
      </w:pPr>
      <w:r>
        <w:rPr>
          <w:rFonts w:hint="eastAsia"/>
          <w:lang w:val="en-GB" w:eastAsia="zh-CN"/>
        </w:rPr>
        <w:t>F</w:t>
      </w:r>
      <w:r>
        <w:rPr>
          <w:lang w:val="en-GB" w:eastAsia="zh-CN"/>
        </w:rPr>
        <w:t xml:space="preserve">or RLF report, </w:t>
      </w:r>
      <w:r w:rsidR="00352A71">
        <w:rPr>
          <w:lang w:val="en-GB" w:eastAsia="zh-CN"/>
        </w:rPr>
        <w:t xml:space="preserve">as discussed in clause 2.1, </w:t>
      </w:r>
      <w:r w:rsidR="00EB4F62">
        <w:rPr>
          <w:lang w:val="en-GB" w:eastAsia="zh-CN"/>
        </w:rPr>
        <w:t>b</w:t>
      </w:r>
      <w:r w:rsidR="00352A71">
        <w:rPr>
          <w:lang w:val="en-GB" w:eastAsia="zh-CN"/>
        </w:rPr>
        <w:t xml:space="preserve">y </w:t>
      </w:r>
      <w:r w:rsidR="002659D4">
        <w:rPr>
          <w:lang w:val="en-GB" w:eastAsia="zh-CN"/>
        </w:rPr>
        <w:t>enhancing the included</w:t>
      </w:r>
      <w:r w:rsidR="002659D4" w:rsidRPr="002659D4">
        <w:rPr>
          <w:i/>
          <w:lang w:val="en-GB" w:eastAsia="zh-CN"/>
        </w:rPr>
        <w:t xml:space="preserve"> RA-InformationCommon</w:t>
      </w:r>
      <w:r w:rsidR="002659D4">
        <w:rPr>
          <w:lang w:val="en-GB" w:eastAsia="zh-CN"/>
        </w:rPr>
        <w:t>, the RLF report can record more useful information during RACH procedures. On the other hand, for UEs already in RRC connected state, the MAC layer may also trigger consistent LBT failures, due to the data transmission from either CP or UP. Therefore,</w:t>
      </w:r>
      <w:r w:rsidR="00802A53">
        <w:rPr>
          <w:lang w:val="en-GB" w:eastAsia="zh-CN"/>
        </w:rPr>
        <w:t xml:space="preserve"> in similar to</w:t>
      </w:r>
      <w:r w:rsidR="002659D4">
        <w:rPr>
          <w:lang w:val="en-GB" w:eastAsia="zh-CN"/>
        </w:rPr>
        <w:t xml:space="preserve"> the</w:t>
      </w:r>
      <w:r w:rsidR="00802A53">
        <w:rPr>
          <w:lang w:val="en-GB" w:eastAsia="zh-CN"/>
        </w:rPr>
        <w:t xml:space="preserve"> enhancements of</w:t>
      </w:r>
      <w:r w:rsidR="002659D4">
        <w:rPr>
          <w:lang w:val="en-GB" w:eastAsia="zh-CN"/>
        </w:rPr>
        <w:t xml:space="preserve"> </w:t>
      </w:r>
      <w:r w:rsidR="005446CD">
        <w:rPr>
          <w:lang w:val="en-GB" w:eastAsia="zh-CN"/>
        </w:rPr>
        <w:t xml:space="preserve">included </w:t>
      </w:r>
      <w:r w:rsidR="002659D4">
        <w:rPr>
          <w:lang w:val="en-GB" w:eastAsia="zh-CN"/>
        </w:rPr>
        <w:t>enhance</w:t>
      </w:r>
      <w:r w:rsidR="005446CD">
        <w:rPr>
          <w:lang w:val="en-GB" w:eastAsia="zh-CN"/>
        </w:rPr>
        <w:t xml:space="preserve">d </w:t>
      </w:r>
      <w:r w:rsidR="005446CD" w:rsidRPr="002659D4">
        <w:rPr>
          <w:i/>
          <w:lang w:val="en-GB" w:eastAsia="zh-CN"/>
        </w:rPr>
        <w:t>RA-InformationCommon</w:t>
      </w:r>
      <w:r w:rsidR="005446CD">
        <w:rPr>
          <w:lang w:val="en-GB" w:eastAsia="zh-CN"/>
        </w:rPr>
        <w:t>, the RLF report should contain more information specific to LBT procedures. The following parameters will be helpful.</w:t>
      </w:r>
    </w:p>
    <w:p w14:paraId="5F2A5DBF" w14:textId="52A8D0A2" w:rsidR="005446CD" w:rsidRPr="00150A7C" w:rsidRDefault="005446CD" w:rsidP="005446CD">
      <w:pPr>
        <w:pStyle w:val="af7"/>
        <w:numPr>
          <w:ilvl w:val="0"/>
          <w:numId w:val="31"/>
        </w:numPr>
        <w:spacing w:after="0"/>
        <w:rPr>
          <w:sz w:val="20"/>
          <w:lang w:val="en-US"/>
        </w:rPr>
      </w:pPr>
      <w:r w:rsidRPr="00150A7C">
        <w:rPr>
          <w:rFonts w:hint="eastAsia"/>
          <w:sz w:val="20"/>
          <w:lang w:val="en-US"/>
        </w:rPr>
        <w:t>T</w:t>
      </w:r>
      <w:r w:rsidRPr="00150A7C">
        <w:rPr>
          <w:sz w:val="20"/>
          <w:lang w:val="en-US"/>
        </w:rPr>
        <w:t xml:space="preserve">he average sensing time. This metric represents the average time from when the UE starts to sense the channel for transmission purpose, to the time the UE successfully occupies the channel or consistent LBT failures are triggered. A longer average sensing time indicates the heavier load of the specific </w:t>
      </w:r>
      <w:r w:rsidR="00802A53" w:rsidRPr="00150A7C">
        <w:rPr>
          <w:sz w:val="20"/>
          <w:lang w:val="en-US"/>
        </w:rPr>
        <w:t>transmission channel</w:t>
      </w:r>
      <w:r w:rsidRPr="00150A7C">
        <w:rPr>
          <w:sz w:val="20"/>
          <w:lang w:val="en-US"/>
        </w:rPr>
        <w:t xml:space="preserve"> and the minor </w:t>
      </w:r>
      <w:r w:rsidR="00802A53" w:rsidRPr="00150A7C">
        <w:rPr>
          <w:sz w:val="20"/>
          <w:lang w:val="en-US"/>
        </w:rPr>
        <w:t>occupancy</w:t>
      </w:r>
      <w:r w:rsidRPr="00150A7C">
        <w:rPr>
          <w:sz w:val="20"/>
          <w:lang w:val="en-US"/>
        </w:rPr>
        <w:t xml:space="preserve"> rate.</w:t>
      </w:r>
    </w:p>
    <w:p w14:paraId="775B4632" w14:textId="6423817D" w:rsidR="005446CD" w:rsidRPr="00150A7C" w:rsidRDefault="005446CD" w:rsidP="005446CD">
      <w:pPr>
        <w:pStyle w:val="af7"/>
        <w:numPr>
          <w:ilvl w:val="0"/>
          <w:numId w:val="31"/>
        </w:numPr>
        <w:spacing w:after="0"/>
        <w:rPr>
          <w:sz w:val="20"/>
          <w:lang w:val="en-US"/>
        </w:rPr>
      </w:pPr>
      <w:r w:rsidRPr="00150A7C">
        <w:rPr>
          <w:rFonts w:hint="eastAsia"/>
          <w:sz w:val="20"/>
          <w:lang w:val="en-US"/>
        </w:rPr>
        <w:t>T</w:t>
      </w:r>
      <w:r w:rsidRPr="00150A7C">
        <w:rPr>
          <w:sz w:val="20"/>
          <w:lang w:val="en-US"/>
        </w:rPr>
        <w:t>he ratio of idle contention windows. As specified in TS 37.</w:t>
      </w:r>
      <w:r w:rsidR="004168B8" w:rsidRPr="00150A7C">
        <w:rPr>
          <w:sz w:val="20"/>
          <w:lang w:val="en-US"/>
        </w:rPr>
        <w:t>213</w:t>
      </w:r>
      <w:r w:rsidRPr="00150A7C">
        <w:rPr>
          <w:sz w:val="20"/>
          <w:lang w:val="en-US"/>
        </w:rPr>
        <w:t xml:space="preserve">, when sensing the unlicensed channel during a contention window, if the detected power for at least 4μs within the sensing slot duration is less than EDT, the channel will be regarded as idle during the sensing slot duration. A high ratio of idle contention windows reveals the channel is able to be </w:t>
      </w:r>
      <w:r w:rsidR="00802A53" w:rsidRPr="00150A7C">
        <w:rPr>
          <w:sz w:val="20"/>
          <w:lang w:val="en-US"/>
        </w:rPr>
        <w:t>occupied</w:t>
      </w:r>
      <w:r w:rsidRPr="00150A7C">
        <w:rPr>
          <w:sz w:val="20"/>
          <w:lang w:val="en-US"/>
        </w:rPr>
        <w:t xml:space="preserve"> with less latency.</w:t>
      </w:r>
    </w:p>
    <w:p w14:paraId="03A0D5E4" w14:textId="5D2F9366" w:rsidR="005446CD" w:rsidRPr="00150A7C" w:rsidRDefault="005446CD" w:rsidP="005446CD">
      <w:pPr>
        <w:pStyle w:val="af7"/>
        <w:numPr>
          <w:ilvl w:val="0"/>
          <w:numId w:val="31"/>
        </w:numPr>
        <w:spacing w:after="0"/>
        <w:rPr>
          <w:sz w:val="20"/>
          <w:lang w:val="en-US"/>
        </w:rPr>
      </w:pPr>
      <w:r w:rsidRPr="00150A7C">
        <w:rPr>
          <w:rFonts w:hint="eastAsia"/>
          <w:sz w:val="20"/>
          <w:lang w:val="en-US"/>
        </w:rPr>
        <w:t>A</w:t>
      </w:r>
      <w:r w:rsidRPr="00150A7C">
        <w:rPr>
          <w:sz w:val="20"/>
          <w:lang w:val="en-US"/>
        </w:rPr>
        <w:t xml:space="preserve">verage measured RSSI and EDT. The EDT in the UE is either configured by </w:t>
      </w:r>
      <w:r w:rsidR="00535E4D" w:rsidRPr="00150A7C">
        <w:rPr>
          <w:sz w:val="20"/>
          <w:lang w:val="en-US"/>
        </w:rPr>
        <w:t xml:space="preserve">the </w:t>
      </w:r>
      <w:r w:rsidRPr="00150A7C">
        <w:rPr>
          <w:sz w:val="20"/>
          <w:lang w:val="en-US"/>
        </w:rPr>
        <w:t xml:space="preserve">gNB or calculated by the UE itself. A minor gap between measured RSSI and EDT means the unlicensed channel is potentially not able to be </w:t>
      </w:r>
      <w:r w:rsidR="00802A53" w:rsidRPr="00150A7C">
        <w:rPr>
          <w:sz w:val="20"/>
          <w:lang w:val="en-US"/>
        </w:rPr>
        <w:t>occupied via</w:t>
      </w:r>
      <w:r w:rsidRPr="00150A7C">
        <w:rPr>
          <w:sz w:val="20"/>
          <w:lang w:val="en-US"/>
        </w:rPr>
        <w:t xml:space="preserve"> future LBT and the following transmission may suffer from high NACK rate.</w:t>
      </w:r>
    </w:p>
    <w:p w14:paraId="4C3A4AB1" w14:textId="21C2663D" w:rsidR="005446CD" w:rsidRPr="00150A7C" w:rsidRDefault="005446CD" w:rsidP="005446CD">
      <w:pPr>
        <w:pStyle w:val="af7"/>
        <w:numPr>
          <w:ilvl w:val="0"/>
          <w:numId w:val="31"/>
        </w:numPr>
        <w:spacing w:after="0"/>
        <w:rPr>
          <w:sz w:val="20"/>
          <w:lang w:val="en-US"/>
        </w:rPr>
      </w:pPr>
      <w:r w:rsidRPr="00150A7C">
        <w:rPr>
          <w:rFonts w:hint="eastAsia"/>
          <w:sz w:val="20"/>
          <w:lang w:val="en-US"/>
        </w:rPr>
        <w:t>T</w:t>
      </w:r>
      <w:r w:rsidRPr="00150A7C">
        <w:rPr>
          <w:sz w:val="20"/>
          <w:lang w:val="en-US"/>
        </w:rPr>
        <w:t>he number of consistent LBT failures and BWP specific lbt-</w:t>
      </w:r>
      <w:r w:rsidRPr="00150A7C">
        <w:rPr>
          <w:i/>
          <w:sz w:val="20"/>
          <w:lang w:val="en-US"/>
        </w:rPr>
        <w:t>FailureRecoveryConfig</w:t>
      </w:r>
      <w:r w:rsidRPr="00150A7C">
        <w:rPr>
          <w:sz w:val="20"/>
          <w:lang w:val="en-US"/>
        </w:rPr>
        <w:t xml:space="preserve">. These parameters help the network side to evaluate the channel load and influence from LBT failures during </w:t>
      </w:r>
      <w:r w:rsidR="00802A53" w:rsidRPr="00150A7C">
        <w:rPr>
          <w:sz w:val="20"/>
          <w:lang w:val="en-US"/>
        </w:rPr>
        <w:t>data transmission</w:t>
      </w:r>
      <w:r w:rsidRPr="00150A7C">
        <w:rPr>
          <w:sz w:val="20"/>
          <w:lang w:val="en-US"/>
        </w:rPr>
        <w:t>.</w:t>
      </w:r>
    </w:p>
    <w:p w14:paraId="39D8F3DF" w14:textId="326243F0" w:rsidR="00802A53" w:rsidRDefault="00802A53" w:rsidP="00802A53">
      <w:pPr>
        <w:spacing w:after="0"/>
      </w:pPr>
    </w:p>
    <w:p w14:paraId="7ED50F4C" w14:textId="69FFD6EA" w:rsidR="00802A53" w:rsidRPr="00802A53" w:rsidRDefault="00802A53" w:rsidP="00802A53">
      <w:pPr>
        <w:spacing w:after="0"/>
        <w:rPr>
          <w:lang w:eastAsia="zh-CN"/>
        </w:rPr>
      </w:pPr>
      <w:r>
        <w:rPr>
          <w:rFonts w:hint="eastAsia"/>
          <w:lang w:eastAsia="zh-CN"/>
        </w:rPr>
        <w:t>F</w:t>
      </w:r>
      <w:r>
        <w:rPr>
          <w:lang w:eastAsia="zh-CN"/>
        </w:rPr>
        <w:t xml:space="preserve">or SHR, </w:t>
      </w:r>
      <w:r w:rsidR="004A6F2D">
        <w:rPr>
          <w:lang w:eastAsia="zh-CN"/>
        </w:rPr>
        <w:t xml:space="preserve">the above-mentioned parameters </w:t>
      </w:r>
      <w:r w:rsidR="007466DE">
        <w:rPr>
          <w:lang w:eastAsia="zh-CN"/>
        </w:rPr>
        <w:t>may</w:t>
      </w:r>
      <w:r w:rsidR="004A6F2D">
        <w:rPr>
          <w:lang w:eastAsia="zh-CN"/>
        </w:rPr>
        <w:t xml:space="preserve"> be </w:t>
      </w:r>
      <w:r w:rsidR="007466DE">
        <w:rPr>
          <w:lang w:eastAsia="zh-CN"/>
        </w:rPr>
        <w:t>considered</w:t>
      </w:r>
      <w:r w:rsidR="004A6F2D">
        <w:rPr>
          <w:lang w:eastAsia="zh-CN"/>
        </w:rPr>
        <w:t xml:space="preserve">. Moreover, the network side needs to configure the UE with related SHR triggering threshold for </w:t>
      </w:r>
      <w:r w:rsidR="00BC559A">
        <w:rPr>
          <w:lang w:eastAsia="zh-CN"/>
        </w:rPr>
        <w:t>some</w:t>
      </w:r>
      <w:r w:rsidR="004A6F2D">
        <w:rPr>
          <w:lang w:eastAsia="zh-CN"/>
        </w:rPr>
        <w:t xml:space="preserve"> parameters, which</w:t>
      </w:r>
      <w:r w:rsidR="0084371F">
        <w:rPr>
          <w:lang w:eastAsia="zh-CN"/>
        </w:rPr>
        <w:t xml:space="preserve"> may lead to some</w:t>
      </w:r>
      <w:r w:rsidR="004A6F2D">
        <w:rPr>
          <w:lang w:eastAsia="zh-CN"/>
        </w:rPr>
        <w:t xml:space="preserve"> enhancements to SHR configuration.</w:t>
      </w:r>
    </w:p>
    <w:p w14:paraId="1697BCC5" w14:textId="3D08D326" w:rsidR="005446CD" w:rsidRDefault="005446CD">
      <w:pPr>
        <w:spacing w:after="0"/>
        <w:rPr>
          <w:lang w:eastAsia="zh-CN"/>
        </w:rPr>
      </w:pPr>
    </w:p>
    <w:p w14:paraId="09DBAFB4" w14:textId="2CD65FA1" w:rsidR="00B00467" w:rsidRDefault="00B00467">
      <w:pPr>
        <w:spacing w:after="0"/>
        <w:rPr>
          <w:b/>
          <w:lang w:eastAsia="zh-CN"/>
        </w:rPr>
      </w:pPr>
      <w:r>
        <w:rPr>
          <w:rFonts w:hint="eastAsia"/>
          <w:b/>
          <w:lang w:eastAsia="zh-CN"/>
        </w:rPr>
        <w:t>P</w:t>
      </w:r>
      <w:r>
        <w:rPr>
          <w:b/>
          <w:lang w:eastAsia="zh-CN"/>
        </w:rPr>
        <w:t xml:space="preserve">roposal 4: RAN2 to discuss the need of collecting measurements for RLF and SHR reports, e.g. </w:t>
      </w:r>
      <w:r w:rsidR="00666542" w:rsidRPr="009E7C9B">
        <w:rPr>
          <w:b/>
          <w:lang w:eastAsia="zh-CN"/>
        </w:rPr>
        <w:t xml:space="preserve">the entire sensing, </w:t>
      </w:r>
      <w:r w:rsidR="00666542" w:rsidRPr="009E7C9B">
        <w:rPr>
          <w:b/>
        </w:rPr>
        <w:t>the ratio of idle contention windows</w:t>
      </w:r>
      <w:r w:rsidR="00666542" w:rsidRPr="009E7C9B">
        <w:rPr>
          <w:rFonts w:hint="eastAsia"/>
          <w:b/>
          <w:lang w:eastAsia="zh-CN"/>
        </w:rPr>
        <w:t>,</w:t>
      </w:r>
      <w:r w:rsidR="00666542" w:rsidRPr="009E7C9B">
        <w:rPr>
          <w:b/>
          <w:lang w:eastAsia="zh-CN"/>
        </w:rPr>
        <w:t xml:space="preserve"> the </w:t>
      </w:r>
      <w:r w:rsidR="00666542" w:rsidRPr="009E7C9B">
        <w:rPr>
          <w:b/>
        </w:rPr>
        <w:t>average measured RSSI and EDT</w:t>
      </w:r>
      <w:r w:rsidR="00666542" w:rsidRPr="009E7C9B">
        <w:rPr>
          <w:rFonts w:hint="eastAsia"/>
          <w:b/>
          <w:lang w:eastAsia="zh-CN"/>
        </w:rPr>
        <w:t>,</w:t>
      </w:r>
      <w:r w:rsidR="00666542" w:rsidRPr="009E7C9B">
        <w:rPr>
          <w:b/>
          <w:lang w:eastAsia="zh-CN"/>
        </w:rPr>
        <w:t xml:space="preserve"> </w:t>
      </w:r>
      <w:r w:rsidR="00666542" w:rsidRPr="009E7C9B">
        <w:rPr>
          <w:b/>
        </w:rPr>
        <w:t xml:space="preserve">the number of consistent LBT failures and BWP specific </w:t>
      </w:r>
      <w:r w:rsidR="00666542" w:rsidRPr="009E7C9B">
        <w:rPr>
          <w:b/>
          <w:lang w:eastAsia="zh-CN"/>
        </w:rPr>
        <w:t>lbt-</w:t>
      </w:r>
      <w:r w:rsidR="00666542" w:rsidRPr="009E7C9B">
        <w:rPr>
          <w:b/>
          <w:i/>
          <w:lang w:eastAsia="zh-CN"/>
        </w:rPr>
        <w:t>FailureRecoveryConfig</w:t>
      </w:r>
      <w:r w:rsidR="00666542" w:rsidRPr="00666542">
        <w:rPr>
          <w:b/>
          <w:lang w:eastAsia="zh-CN"/>
        </w:rPr>
        <w:t>.</w:t>
      </w:r>
    </w:p>
    <w:bookmarkEnd w:id="7"/>
    <w:p w14:paraId="7E98F599" w14:textId="77777777" w:rsidR="00120B28" w:rsidRDefault="002364EE">
      <w:pPr>
        <w:pStyle w:val="1"/>
      </w:pPr>
      <w:r>
        <w:t>Conclusion</w:t>
      </w:r>
    </w:p>
    <w:p w14:paraId="4D12FCCC" w14:textId="04FED5FC" w:rsidR="00120B28" w:rsidRPr="00921FD6" w:rsidRDefault="004A6F2D">
      <w:pPr>
        <w:spacing w:after="0"/>
        <w:rPr>
          <w:lang w:eastAsia="zh-CN"/>
        </w:rPr>
      </w:pPr>
      <w:r w:rsidRPr="00921FD6">
        <w:rPr>
          <w:lang w:eastAsia="zh-CN"/>
        </w:rPr>
        <w:t>In this contribution, we give a response to RAN3 LS and provide our opinions for NR-U enhancements based on RAN 2 aspects.</w:t>
      </w:r>
    </w:p>
    <w:p w14:paraId="38F1F790" w14:textId="7CD6509E" w:rsidR="00CF1796" w:rsidRDefault="00CF1796" w:rsidP="00CF1796">
      <w:pPr>
        <w:spacing w:after="0"/>
        <w:rPr>
          <w:b/>
          <w:lang w:eastAsia="zh-CN"/>
        </w:rPr>
      </w:pPr>
      <w:r w:rsidRPr="00921FD6">
        <w:rPr>
          <w:rFonts w:hint="eastAsia"/>
          <w:b/>
          <w:lang w:eastAsia="zh-CN"/>
        </w:rPr>
        <w:t>O</w:t>
      </w:r>
      <w:r w:rsidRPr="00921FD6">
        <w:rPr>
          <w:b/>
          <w:lang w:eastAsia="zh-CN"/>
        </w:rPr>
        <w:t>bservation 1: The current information record mechanism for RACH procedures are not sufficient for NR-U system.</w:t>
      </w:r>
    </w:p>
    <w:p w14:paraId="44DFBB6E" w14:textId="77777777" w:rsidR="00AE3C3C" w:rsidRPr="00921FD6" w:rsidRDefault="00AE3C3C" w:rsidP="00CF1796">
      <w:pPr>
        <w:spacing w:after="0"/>
        <w:rPr>
          <w:rFonts w:hint="eastAsia"/>
          <w:b/>
          <w:lang w:eastAsia="zh-CN"/>
        </w:rPr>
      </w:pPr>
    </w:p>
    <w:p w14:paraId="7BCAE8C1" w14:textId="35F9666F" w:rsidR="00425A0F" w:rsidRPr="00921FD6" w:rsidRDefault="00CF1796">
      <w:pPr>
        <w:spacing w:after="0"/>
        <w:rPr>
          <w:lang w:eastAsia="zh-CN"/>
        </w:rPr>
      </w:pPr>
      <w:r w:rsidRPr="00921FD6">
        <w:rPr>
          <w:b/>
          <w:lang w:val="en-GB" w:eastAsia="zh-CN"/>
        </w:rPr>
        <w:t xml:space="preserve">Proposal 1: RAN2 to consider reuse </w:t>
      </w:r>
      <w:r w:rsidRPr="00921FD6">
        <w:rPr>
          <w:b/>
          <w:i/>
          <w:lang w:val="en-GB" w:eastAsia="zh-CN"/>
        </w:rPr>
        <w:t xml:space="preserve">measResultForRSSI </w:t>
      </w:r>
      <w:r w:rsidRPr="00921FD6">
        <w:rPr>
          <w:b/>
          <w:lang w:val="en-GB" w:eastAsia="zh-CN"/>
        </w:rPr>
        <w:t>to enhance RLF report.</w:t>
      </w:r>
    </w:p>
    <w:bookmarkEnd w:id="2"/>
    <w:p w14:paraId="6CD07E9B" w14:textId="77777777" w:rsidR="00CF1796" w:rsidRPr="00921FD6" w:rsidRDefault="00CF1796" w:rsidP="00CF1796">
      <w:pPr>
        <w:spacing w:after="0"/>
        <w:rPr>
          <w:b/>
          <w:lang w:eastAsia="zh-CN"/>
        </w:rPr>
      </w:pPr>
      <w:r w:rsidRPr="00921FD6">
        <w:rPr>
          <w:rFonts w:hint="eastAsia"/>
          <w:b/>
          <w:lang w:eastAsia="zh-CN"/>
        </w:rPr>
        <w:t>P</w:t>
      </w:r>
      <w:r w:rsidRPr="00921FD6">
        <w:rPr>
          <w:b/>
          <w:lang w:eastAsia="zh-CN"/>
        </w:rPr>
        <w:t xml:space="preserve">roposal 2: Change the record area of </w:t>
      </w:r>
      <w:r w:rsidRPr="00921FD6">
        <w:rPr>
          <w:b/>
          <w:i/>
          <w:lang w:eastAsia="zh-CN"/>
        </w:rPr>
        <w:t>RA-InformationCommon</w:t>
      </w:r>
      <w:r w:rsidRPr="00921FD6">
        <w:rPr>
          <w:b/>
          <w:lang w:eastAsia="zh-CN"/>
        </w:rPr>
        <w:t xml:space="preserve"> from the last BWP to a list of BWPs those UE ever performed RACH procedures.</w:t>
      </w:r>
    </w:p>
    <w:p w14:paraId="2DEA515D" w14:textId="77777777" w:rsidR="006F3D47" w:rsidRPr="009E7C9B" w:rsidRDefault="006F3D47" w:rsidP="006F3D47">
      <w:pPr>
        <w:spacing w:after="0"/>
        <w:rPr>
          <w:b/>
        </w:rPr>
      </w:pPr>
      <w:r w:rsidRPr="009E7C9B">
        <w:rPr>
          <w:rFonts w:hint="eastAsia"/>
          <w:b/>
          <w:lang w:eastAsia="zh-CN"/>
        </w:rPr>
        <w:t>P</w:t>
      </w:r>
      <w:r w:rsidRPr="009E7C9B">
        <w:rPr>
          <w:b/>
          <w:lang w:eastAsia="zh-CN"/>
        </w:rPr>
        <w:t>roposal</w:t>
      </w:r>
      <w:r>
        <w:rPr>
          <w:b/>
          <w:lang w:eastAsia="zh-CN"/>
        </w:rPr>
        <w:t xml:space="preserve"> 3</w:t>
      </w:r>
      <w:r w:rsidRPr="009E7C9B">
        <w:rPr>
          <w:b/>
          <w:lang w:eastAsia="zh-CN"/>
        </w:rPr>
        <w:t>: For</w:t>
      </w:r>
      <w:r w:rsidRPr="00CF1796">
        <w:rPr>
          <w:b/>
          <w:i/>
          <w:lang w:eastAsia="zh-CN"/>
        </w:rPr>
        <w:t xml:space="preserve"> RA-InformationCommon</w:t>
      </w:r>
      <w:r w:rsidRPr="009E7C9B">
        <w:rPr>
          <w:b/>
          <w:lang w:eastAsia="zh-CN"/>
        </w:rPr>
        <w:t xml:space="preserve"> enhancements, the entire sensing, </w:t>
      </w:r>
      <w:r w:rsidRPr="009E7C9B">
        <w:rPr>
          <w:b/>
        </w:rPr>
        <w:t>the ratio of idle contention windows</w:t>
      </w:r>
      <w:r w:rsidRPr="009E7C9B">
        <w:rPr>
          <w:rFonts w:hint="eastAsia"/>
          <w:b/>
          <w:lang w:eastAsia="zh-CN"/>
        </w:rPr>
        <w:t>,</w:t>
      </w:r>
      <w:r w:rsidRPr="009E7C9B">
        <w:rPr>
          <w:b/>
          <w:lang w:eastAsia="zh-CN"/>
        </w:rPr>
        <w:t xml:space="preserve"> the </w:t>
      </w:r>
      <w:r w:rsidRPr="009E7C9B">
        <w:rPr>
          <w:b/>
        </w:rPr>
        <w:t>average measured RSSI and EDT</w:t>
      </w:r>
      <w:r w:rsidRPr="009E7C9B">
        <w:rPr>
          <w:rFonts w:hint="eastAsia"/>
          <w:b/>
          <w:lang w:eastAsia="zh-CN"/>
        </w:rPr>
        <w:t>,</w:t>
      </w:r>
      <w:r w:rsidRPr="009E7C9B">
        <w:rPr>
          <w:b/>
          <w:lang w:eastAsia="zh-CN"/>
        </w:rPr>
        <w:t xml:space="preserve"> </w:t>
      </w:r>
      <w:r w:rsidRPr="009E7C9B">
        <w:rPr>
          <w:b/>
        </w:rPr>
        <w:t xml:space="preserve">the number of consistent LBT failures and BWP specific </w:t>
      </w:r>
      <w:r w:rsidRPr="009E7C9B">
        <w:rPr>
          <w:b/>
          <w:lang w:eastAsia="zh-CN"/>
        </w:rPr>
        <w:t>lbt-</w:t>
      </w:r>
      <w:r w:rsidRPr="009E7C9B">
        <w:rPr>
          <w:b/>
          <w:i/>
          <w:lang w:eastAsia="zh-CN"/>
        </w:rPr>
        <w:t xml:space="preserve">FailureRecoveryConfig </w:t>
      </w:r>
      <w:r>
        <w:rPr>
          <w:b/>
          <w:lang w:eastAsia="zh-CN"/>
        </w:rPr>
        <w:t>could</w:t>
      </w:r>
      <w:r w:rsidRPr="009E7C9B">
        <w:rPr>
          <w:b/>
          <w:lang w:eastAsia="zh-CN"/>
        </w:rPr>
        <w:t xml:space="preserve"> be considered.</w:t>
      </w:r>
    </w:p>
    <w:p w14:paraId="7B1B0896" w14:textId="77777777" w:rsidR="00FB2C1E" w:rsidRDefault="00FB2C1E" w:rsidP="00FB2C1E">
      <w:pPr>
        <w:spacing w:after="0"/>
        <w:rPr>
          <w:b/>
          <w:lang w:eastAsia="zh-CN"/>
        </w:rPr>
      </w:pPr>
      <w:bookmarkStart w:id="16" w:name="_GoBack"/>
      <w:bookmarkEnd w:id="16"/>
      <w:r>
        <w:rPr>
          <w:rFonts w:hint="eastAsia"/>
          <w:b/>
          <w:lang w:eastAsia="zh-CN"/>
        </w:rPr>
        <w:t>P</w:t>
      </w:r>
      <w:r>
        <w:rPr>
          <w:b/>
          <w:lang w:eastAsia="zh-CN"/>
        </w:rPr>
        <w:t xml:space="preserve">roposal 4: RAN2 to discuss the need of collecting measurements for RLF and SHR reports, e.g. </w:t>
      </w:r>
      <w:r w:rsidRPr="009E7C9B">
        <w:rPr>
          <w:b/>
          <w:lang w:eastAsia="zh-CN"/>
        </w:rPr>
        <w:t xml:space="preserve">the entire sensing, </w:t>
      </w:r>
      <w:r w:rsidRPr="009E7C9B">
        <w:rPr>
          <w:b/>
        </w:rPr>
        <w:t>the ratio of idle contention windows</w:t>
      </w:r>
      <w:r w:rsidRPr="009E7C9B">
        <w:rPr>
          <w:rFonts w:hint="eastAsia"/>
          <w:b/>
          <w:lang w:eastAsia="zh-CN"/>
        </w:rPr>
        <w:t>,</w:t>
      </w:r>
      <w:r w:rsidRPr="009E7C9B">
        <w:rPr>
          <w:b/>
          <w:lang w:eastAsia="zh-CN"/>
        </w:rPr>
        <w:t xml:space="preserve"> the </w:t>
      </w:r>
      <w:r w:rsidRPr="009E7C9B">
        <w:rPr>
          <w:b/>
        </w:rPr>
        <w:t>average measured RSSI and EDT</w:t>
      </w:r>
      <w:r w:rsidRPr="009E7C9B">
        <w:rPr>
          <w:rFonts w:hint="eastAsia"/>
          <w:b/>
          <w:lang w:eastAsia="zh-CN"/>
        </w:rPr>
        <w:t>,</w:t>
      </w:r>
      <w:r w:rsidRPr="009E7C9B">
        <w:rPr>
          <w:b/>
          <w:lang w:eastAsia="zh-CN"/>
        </w:rPr>
        <w:t xml:space="preserve"> </w:t>
      </w:r>
      <w:r w:rsidRPr="009E7C9B">
        <w:rPr>
          <w:b/>
        </w:rPr>
        <w:t xml:space="preserve">the number of consistent LBT failures and BWP specific </w:t>
      </w:r>
      <w:r w:rsidRPr="009E7C9B">
        <w:rPr>
          <w:b/>
          <w:lang w:eastAsia="zh-CN"/>
        </w:rPr>
        <w:t>lbt-</w:t>
      </w:r>
      <w:r w:rsidRPr="009E7C9B">
        <w:rPr>
          <w:b/>
          <w:i/>
          <w:lang w:eastAsia="zh-CN"/>
        </w:rPr>
        <w:t>FailureRecoveryConfig</w:t>
      </w:r>
      <w:r w:rsidRPr="00666542">
        <w:rPr>
          <w:b/>
          <w:lang w:eastAsia="zh-CN"/>
        </w:rPr>
        <w:t>.</w:t>
      </w:r>
    </w:p>
    <w:p w14:paraId="30E0C312" w14:textId="77777777" w:rsidR="00120B28" w:rsidRDefault="002364EE">
      <w:pPr>
        <w:pStyle w:val="1"/>
      </w:pPr>
      <w:r>
        <w:t>References</w:t>
      </w:r>
    </w:p>
    <w:p w14:paraId="39A850A6" w14:textId="42EF9BBE" w:rsidR="00120B28" w:rsidRDefault="002364EE">
      <w:pPr>
        <w:spacing w:after="0"/>
        <w:rPr>
          <w:lang w:eastAsia="zh-CN"/>
        </w:rPr>
      </w:pPr>
      <w:r>
        <w:rPr>
          <w:rFonts w:hint="eastAsia"/>
          <w:lang w:eastAsia="zh-CN"/>
        </w:rPr>
        <w:t>[</w:t>
      </w:r>
      <w:r w:rsidR="00425A0F">
        <w:rPr>
          <w:lang w:eastAsia="zh-CN"/>
        </w:rPr>
        <w:t>1</w:t>
      </w:r>
      <w:r>
        <w:rPr>
          <w:lang w:eastAsia="zh-CN"/>
        </w:rPr>
        <w:t xml:space="preserve">] </w:t>
      </w:r>
      <w:r w:rsidR="00B062DC">
        <w:rPr>
          <w:lang w:eastAsia="zh-CN"/>
        </w:rPr>
        <w:t>RAN2#119-e minutes</w:t>
      </w:r>
    </w:p>
    <w:p w14:paraId="52B3C23E" w14:textId="50857970" w:rsidR="00C934C7" w:rsidRDefault="001B265F">
      <w:pPr>
        <w:spacing w:after="0"/>
        <w:rPr>
          <w:lang w:eastAsia="zh-CN"/>
        </w:rPr>
      </w:pPr>
      <w:r>
        <w:rPr>
          <w:rFonts w:hint="eastAsia"/>
          <w:lang w:eastAsia="zh-CN"/>
        </w:rPr>
        <w:t>[</w:t>
      </w:r>
      <w:r>
        <w:rPr>
          <w:lang w:eastAsia="zh-CN"/>
        </w:rPr>
        <w:t>2]</w:t>
      </w:r>
      <w:r w:rsidR="009F59DB">
        <w:rPr>
          <w:lang w:eastAsia="zh-CN"/>
        </w:rPr>
        <w:t xml:space="preserve"> </w:t>
      </w:r>
      <w:r w:rsidR="009F59DB" w:rsidRPr="009F59DB">
        <w:rPr>
          <w:lang w:eastAsia="zh-CN"/>
        </w:rPr>
        <w:t>R2-2209105</w:t>
      </w:r>
      <w:r w:rsidR="009F59DB">
        <w:rPr>
          <w:lang w:eastAsia="zh-CN"/>
        </w:rPr>
        <w:t xml:space="preserve">, </w:t>
      </w:r>
      <w:r w:rsidR="009F59DB" w:rsidRPr="009F59DB">
        <w:rPr>
          <w:lang w:eastAsia="zh-CN"/>
        </w:rPr>
        <w:t>LS on NR-U support for MRO (R3-225241; contact: Ericsson)</w:t>
      </w:r>
    </w:p>
    <w:sectPr w:rsidR="00C934C7">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EC82F" w14:textId="77777777" w:rsidR="003C3FF8" w:rsidRDefault="003C3FF8">
      <w:pPr>
        <w:spacing w:after="0"/>
      </w:pPr>
      <w:r>
        <w:separator/>
      </w:r>
    </w:p>
  </w:endnote>
  <w:endnote w:type="continuationSeparator" w:id="0">
    <w:p w14:paraId="241CB227" w14:textId="77777777" w:rsidR="003C3FF8" w:rsidRDefault="003C3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477905" w:rsidRDefault="00477905">
    <w:pPr>
      <w:pStyle w:val="ac"/>
      <w:jc w:val="center"/>
    </w:pPr>
    <w:r>
      <w:fldChar w:fldCharType="begin"/>
    </w:r>
    <w:r>
      <w:instrText xml:space="preserve"> PAGE   \* MERGEFORMAT </w:instrText>
    </w:r>
    <w:r>
      <w:fldChar w:fldCharType="separate"/>
    </w:r>
    <w:r>
      <w:rPr>
        <w:noProof/>
      </w:rPr>
      <w:t>4</w:t>
    </w:r>
    <w:r>
      <w:fldChar w:fldCharType="end"/>
    </w:r>
  </w:p>
  <w:p w14:paraId="697F14F4" w14:textId="77777777" w:rsidR="00477905" w:rsidRDefault="0047790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919CC" w14:textId="77777777" w:rsidR="003C3FF8" w:rsidRDefault="003C3FF8">
      <w:pPr>
        <w:spacing w:after="0"/>
      </w:pPr>
      <w:r>
        <w:separator/>
      </w:r>
    </w:p>
  </w:footnote>
  <w:footnote w:type="continuationSeparator" w:id="0">
    <w:p w14:paraId="1D6607A6" w14:textId="77777777" w:rsidR="003C3FF8" w:rsidRDefault="003C3F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E22AA"/>
    <w:multiLevelType w:val="hybridMultilevel"/>
    <w:tmpl w:val="E4D0C1DC"/>
    <w:lvl w:ilvl="0" w:tplc="47586D2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5E1B9C"/>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9005C9"/>
    <w:multiLevelType w:val="multilevel"/>
    <w:tmpl w:val="279005C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B157A87"/>
    <w:multiLevelType w:val="hybridMultilevel"/>
    <w:tmpl w:val="BAFAB64C"/>
    <w:lvl w:ilvl="0" w:tplc="86027B2A">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3C19407D"/>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A40D14"/>
    <w:multiLevelType w:val="hybridMultilevel"/>
    <w:tmpl w:val="DD7C8514"/>
    <w:lvl w:ilvl="0" w:tplc="1326D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AD5593A"/>
    <w:multiLevelType w:val="multilevel"/>
    <w:tmpl w:val="5AD5593A"/>
    <w:lvl w:ilvl="0">
      <w:numFmt w:val="bullet"/>
      <w:lvlText w:val="-"/>
      <w:lvlJc w:val="left"/>
      <w:pPr>
        <w:ind w:left="720" w:hanging="360"/>
      </w:pPr>
      <w:rPr>
        <w:rFonts w:ascii="Arial" w:eastAsia="MS Mincho"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0E6216"/>
    <w:multiLevelType w:val="hybridMultilevel"/>
    <w:tmpl w:val="320A276A"/>
    <w:lvl w:ilvl="0" w:tplc="E5CEA3F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A3669D5"/>
    <w:multiLevelType w:val="hybridMultilevel"/>
    <w:tmpl w:val="1C4CCF74"/>
    <w:lvl w:ilvl="0" w:tplc="D638C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4"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F77562"/>
    <w:multiLevelType w:val="hybridMultilevel"/>
    <w:tmpl w:val="F2205634"/>
    <w:lvl w:ilvl="0" w:tplc="01E4C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1"/>
  </w:num>
  <w:num w:numId="2">
    <w:abstractNumId w:val="17"/>
  </w:num>
  <w:num w:numId="3">
    <w:abstractNumId w:val="3"/>
  </w:num>
  <w:num w:numId="4">
    <w:abstractNumId w:val="4"/>
  </w:num>
  <w:num w:numId="5">
    <w:abstractNumId w:val="27"/>
  </w:num>
  <w:num w:numId="6">
    <w:abstractNumId w:val="15"/>
  </w:num>
  <w:num w:numId="7">
    <w:abstractNumId w:val="14"/>
  </w:num>
  <w:num w:numId="8">
    <w:abstractNumId w:val="23"/>
  </w:num>
  <w:num w:numId="9">
    <w:abstractNumId w:val="16"/>
  </w:num>
  <w:num w:numId="10">
    <w:abstractNumId w:val="7"/>
  </w:num>
  <w:num w:numId="11">
    <w:abstractNumId w:val="18"/>
  </w:num>
  <w:num w:numId="12">
    <w:abstractNumId w:val="8"/>
  </w:num>
  <w:num w:numId="13">
    <w:abstractNumId w:val="19"/>
  </w:num>
  <w:num w:numId="14">
    <w:abstractNumId w:val="25"/>
  </w:num>
  <w:num w:numId="15">
    <w:abstractNumId w:val="9"/>
  </w:num>
  <w:num w:numId="16">
    <w:abstractNumId w:val="0"/>
  </w:num>
  <w:num w:numId="17">
    <w:abstractNumId w:val="20"/>
  </w:num>
  <w:num w:numId="18">
    <w:abstractNumId w:val="26"/>
  </w:num>
  <w:num w:numId="19">
    <w:abstractNumId w:val="21"/>
  </w:num>
  <w:num w:numId="20">
    <w:abstractNumId w:val="13"/>
  </w:num>
  <w:num w:numId="21">
    <w:abstractNumId w:val="5"/>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1"/>
  </w:num>
  <w:num w:numId="24">
    <w:abstractNumId w:val="11"/>
  </w:num>
  <w:num w:numId="25">
    <w:abstractNumId w:val="11"/>
  </w:num>
  <w:num w:numId="26">
    <w:abstractNumId w:val="24"/>
  </w:num>
  <w:num w:numId="27">
    <w:abstractNumId w:val="10"/>
  </w:num>
  <w:num w:numId="28">
    <w:abstractNumId w:val="22"/>
  </w:num>
  <w:num w:numId="29">
    <w:abstractNumId w:val="2"/>
  </w:num>
  <w:num w:numId="30">
    <w:abstractNumId w:val="1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0BF"/>
    <w:rsid w:val="0000084E"/>
    <w:rsid w:val="0000125A"/>
    <w:rsid w:val="000016CB"/>
    <w:rsid w:val="00002886"/>
    <w:rsid w:val="00003C98"/>
    <w:rsid w:val="0000565D"/>
    <w:rsid w:val="00005738"/>
    <w:rsid w:val="00006377"/>
    <w:rsid w:val="000066B8"/>
    <w:rsid w:val="00006B42"/>
    <w:rsid w:val="000077D7"/>
    <w:rsid w:val="00007D71"/>
    <w:rsid w:val="00007ED0"/>
    <w:rsid w:val="00010318"/>
    <w:rsid w:val="00010A0B"/>
    <w:rsid w:val="000115E2"/>
    <w:rsid w:val="00011DBC"/>
    <w:rsid w:val="00012731"/>
    <w:rsid w:val="00012E25"/>
    <w:rsid w:val="00012E73"/>
    <w:rsid w:val="00013FAB"/>
    <w:rsid w:val="000143B2"/>
    <w:rsid w:val="000168E4"/>
    <w:rsid w:val="0001707C"/>
    <w:rsid w:val="0001748B"/>
    <w:rsid w:val="0002031F"/>
    <w:rsid w:val="00021603"/>
    <w:rsid w:val="00021763"/>
    <w:rsid w:val="000219E8"/>
    <w:rsid w:val="00021B29"/>
    <w:rsid w:val="00022105"/>
    <w:rsid w:val="00022F96"/>
    <w:rsid w:val="00023B32"/>
    <w:rsid w:val="00024911"/>
    <w:rsid w:val="00025743"/>
    <w:rsid w:val="0002662C"/>
    <w:rsid w:val="00026A37"/>
    <w:rsid w:val="000274D5"/>
    <w:rsid w:val="000275F7"/>
    <w:rsid w:val="0003088F"/>
    <w:rsid w:val="00031617"/>
    <w:rsid w:val="00031BD3"/>
    <w:rsid w:val="00031DD1"/>
    <w:rsid w:val="00032022"/>
    <w:rsid w:val="0003203E"/>
    <w:rsid w:val="000328BB"/>
    <w:rsid w:val="0003291B"/>
    <w:rsid w:val="00032C29"/>
    <w:rsid w:val="00032E2B"/>
    <w:rsid w:val="00032E55"/>
    <w:rsid w:val="000342AB"/>
    <w:rsid w:val="00034B67"/>
    <w:rsid w:val="00035076"/>
    <w:rsid w:val="000419CB"/>
    <w:rsid w:val="00041F80"/>
    <w:rsid w:val="0004367D"/>
    <w:rsid w:val="00043D30"/>
    <w:rsid w:val="00043F0F"/>
    <w:rsid w:val="00044F49"/>
    <w:rsid w:val="000457E8"/>
    <w:rsid w:val="00045F01"/>
    <w:rsid w:val="0004667E"/>
    <w:rsid w:val="00047280"/>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88F"/>
    <w:rsid w:val="00061A41"/>
    <w:rsid w:val="00062093"/>
    <w:rsid w:val="000627D9"/>
    <w:rsid w:val="00062D14"/>
    <w:rsid w:val="000635DD"/>
    <w:rsid w:val="0006385A"/>
    <w:rsid w:val="00063996"/>
    <w:rsid w:val="00063E6E"/>
    <w:rsid w:val="00064124"/>
    <w:rsid w:val="00064765"/>
    <w:rsid w:val="00064957"/>
    <w:rsid w:val="0006578F"/>
    <w:rsid w:val="000664B7"/>
    <w:rsid w:val="00066944"/>
    <w:rsid w:val="00066962"/>
    <w:rsid w:val="0006787F"/>
    <w:rsid w:val="0007019D"/>
    <w:rsid w:val="000701D2"/>
    <w:rsid w:val="00071BE4"/>
    <w:rsid w:val="000741AE"/>
    <w:rsid w:val="00075266"/>
    <w:rsid w:val="000758A8"/>
    <w:rsid w:val="00075BD0"/>
    <w:rsid w:val="00075E66"/>
    <w:rsid w:val="00076036"/>
    <w:rsid w:val="0007747B"/>
    <w:rsid w:val="000777F4"/>
    <w:rsid w:val="00080B18"/>
    <w:rsid w:val="00080BD4"/>
    <w:rsid w:val="0008166C"/>
    <w:rsid w:val="00081C46"/>
    <w:rsid w:val="00082C7D"/>
    <w:rsid w:val="00083211"/>
    <w:rsid w:val="00083AF0"/>
    <w:rsid w:val="00083BE4"/>
    <w:rsid w:val="000852A0"/>
    <w:rsid w:val="000856D9"/>
    <w:rsid w:val="00085B4B"/>
    <w:rsid w:val="00085FB8"/>
    <w:rsid w:val="00086688"/>
    <w:rsid w:val="00086A9E"/>
    <w:rsid w:val="00090CFF"/>
    <w:rsid w:val="00091367"/>
    <w:rsid w:val="00091F05"/>
    <w:rsid w:val="0009281C"/>
    <w:rsid w:val="00093F89"/>
    <w:rsid w:val="00094CFD"/>
    <w:rsid w:val="000950DA"/>
    <w:rsid w:val="00095300"/>
    <w:rsid w:val="00096DF3"/>
    <w:rsid w:val="00096F38"/>
    <w:rsid w:val="0009728D"/>
    <w:rsid w:val="0009790F"/>
    <w:rsid w:val="000A0A6A"/>
    <w:rsid w:val="000A1298"/>
    <w:rsid w:val="000A3164"/>
    <w:rsid w:val="000A3D1A"/>
    <w:rsid w:val="000A42F6"/>
    <w:rsid w:val="000A4C66"/>
    <w:rsid w:val="000A5B54"/>
    <w:rsid w:val="000A75BE"/>
    <w:rsid w:val="000B01D8"/>
    <w:rsid w:val="000B1BB7"/>
    <w:rsid w:val="000B2775"/>
    <w:rsid w:val="000B333D"/>
    <w:rsid w:val="000B4AE4"/>
    <w:rsid w:val="000B53AE"/>
    <w:rsid w:val="000B55CE"/>
    <w:rsid w:val="000B5691"/>
    <w:rsid w:val="000B57C6"/>
    <w:rsid w:val="000B6408"/>
    <w:rsid w:val="000B6A92"/>
    <w:rsid w:val="000B6CC0"/>
    <w:rsid w:val="000B6D93"/>
    <w:rsid w:val="000B741D"/>
    <w:rsid w:val="000C0818"/>
    <w:rsid w:val="000C0C22"/>
    <w:rsid w:val="000C1657"/>
    <w:rsid w:val="000C3A97"/>
    <w:rsid w:val="000C40DC"/>
    <w:rsid w:val="000C450F"/>
    <w:rsid w:val="000C4830"/>
    <w:rsid w:val="000C5048"/>
    <w:rsid w:val="000C5AE5"/>
    <w:rsid w:val="000C6369"/>
    <w:rsid w:val="000C658F"/>
    <w:rsid w:val="000C689F"/>
    <w:rsid w:val="000C68E0"/>
    <w:rsid w:val="000C6BB4"/>
    <w:rsid w:val="000C731B"/>
    <w:rsid w:val="000C76EE"/>
    <w:rsid w:val="000C7989"/>
    <w:rsid w:val="000C7D11"/>
    <w:rsid w:val="000D06B8"/>
    <w:rsid w:val="000D08C1"/>
    <w:rsid w:val="000D0F7B"/>
    <w:rsid w:val="000D21FB"/>
    <w:rsid w:val="000D3F1C"/>
    <w:rsid w:val="000D4249"/>
    <w:rsid w:val="000D4CC6"/>
    <w:rsid w:val="000D5158"/>
    <w:rsid w:val="000D5925"/>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63E"/>
    <w:rsid w:val="001011C1"/>
    <w:rsid w:val="00101EF8"/>
    <w:rsid w:val="001025BE"/>
    <w:rsid w:val="00103C73"/>
    <w:rsid w:val="00105DBB"/>
    <w:rsid w:val="00105DCB"/>
    <w:rsid w:val="00105FA0"/>
    <w:rsid w:val="00106458"/>
    <w:rsid w:val="0010731F"/>
    <w:rsid w:val="0010732D"/>
    <w:rsid w:val="0010753F"/>
    <w:rsid w:val="00110E8D"/>
    <w:rsid w:val="001111B5"/>
    <w:rsid w:val="0011182E"/>
    <w:rsid w:val="00111C21"/>
    <w:rsid w:val="00113A72"/>
    <w:rsid w:val="0011416D"/>
    <w:rsid w:val="00114DA2"/>
    <w:rsid w:val="001155FA"/>
    <w:rsid w:val="00115E34"/>
    <w:rsid w:val="001160F9"/>
    <w:rsid w:val="0011617C"/>
    <w:rsid w:val="00116C4F"/>
    <w:rsid w:val="00117AD4"/>
    <w:rsid w:val="00117D49"/>
    <w:rsid w:val="00120321"/>
    <w:rsid w:val="00120527"/>
    <w:rsid w:val="00120B28"/>
    <w:rsid w:val="00120CC2"/>
    <w:rsid w:val="001227F5"/>
    <w:rsid w:val="00122C8A"/>
    <w:rsid w:val="00122E95"/>
    <w:rsid w:val="001237A0"/>
    <w:rsid w:val="001239B1"/>
    <w:rsid w:val="001240D1"/>
    <w:rsid w:val="00124562"/>
    <w:rsid w:val="0012533F"/>
    <w:rsid w:val="00126A47"/>
    <w:rsid w:val="00127697"/>
    <w:rsid w:val="00130E05"/>
    <w:rsid w:val="001326EC"/>
    <w:rsid w:val="001328BB"/>
    <w:rsid w:val="00134172"/>
    <w:rsid w:val="00135E56"/>
    <w:rsid w:val="0013684B"/>
    <w:rsid w:val="00136DED"/>
    <w:rsid w:val="001373D4"/>
    <w:rsid w:val="001405AE"/>
    <w:rsid w:val="00140974"/>
    <w:rsid w:val="0014138B"/>
    <w:rsid w:val="00141C7C"/>
    <w:rsid w:val="00141DE9"/>
    <w:rsid w:val="00142ED8"/>
    <w:rsid w:val="00144313"/>
    <w:rsid w:val="001458F1"/>
    <w:rsid w:val="00145B50"/>
    <w:rsid w:val="00145FDE"/>
    <w:rsid w:val="00146236"/>
    <w:rsid w:val="001476D8"/>
    <w:rsid w:val="00147B73"/>
    <w:rsid w:val="00150A7C"/>
    <w:rsid w:val="00151262"/>
    <w:rsid w:val="00151BBD"/>
    <w:rsid w:val="00151D74"/>
    <w:rsid w:val="00151E0B"/>
    <w:rsid w:val="00154A55"/>
    <w:rsid w:val="00154C91"/>
    <w:rsid w:val="001554A1"/>
    <w:rsid w:val="00155593"/>
    <w:rsid w:val="00156EFB"/>
    <w:rsid w:val="00157292"/>
    <w:rsid w:val="00157D54"/>
    <w:rsid w:val="00160A3A"/>
    <w:rsid w:val="00161773"/>
    <w:rsid w:val="00162193"/>
    <w:rsid w:val="00162354"/>
    <w:rsid w:val="001631DC"/>
    <w:rsid w:val="0016351A"/>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294D"/>
    <w:rsid w:val="00185102"/>
    <w:rsid w:val="001857F4"/>
    <w:rsid w:val="0018599D"/>
    <w:rsid w:val="00186558"/>
    <w:rsid w:val="00187872"/>
    <w:rsid w:val="00187DBE"/>
    <w:rsid w:val="001902C4"/>
    <w:rsid w:val="0019098A"/>
    <w:rsid w:val="00190FC9"/>
    <w:rsid w:val="0019382D"/>
    <w:rsid w:val="00193FA9"/>
    <w:rsid w:val="001948E6"/>
    <w:rsid w:val="00194B27"/>
    <w:rsid w:val="00194E98"/>
    <w:rsid w:val="001A15F6"/>
    <w:rsid w:val="001A585A"/>
    <w:rsid w:val="001A5E55"/>
    <w:rsid w:val="001A67B7"/>
    <w:rsid w:val="001A775A"/>
    <w:rsid w:val="001B00A3"/>
    <w:rsid w:val="001B08B0"/>
    <w:rsid w:val="001B2372"/>
    <w:rsid w:val="001B2648"/>
    <w:rsid w:val="001B265F"/>
    <w:rsid w:val="001B3FB9"/>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597B"/>
    <w:rsid w:val="001C701C"/>
    <w:rsid w:val="001C724D"/>
    <w:rsid w:val="001C777F"/>
    <w:rsid w:val="001C7855"/>
    <w:rsid w:val="001C7FED"/>
    <w:rsid w:val="001D07FB"/>
    <w:rsid w:val="001D0825"/>
    <w:rsid w:val="001D2161"/>
    <w:rsid w:val="001D217E"/>
    <w:rsid w:val="001D3D42"/>
    <w:rsid w:val="001D4AC1"/>
    <w:rsid w:val="001D4E51"/>
    <w:rsid w:val="001D58FA"/>
    <w:rsid w:val="001E05FD"/>
    <w:rsid w:val="001E0F97"/>
    <w:rsid w:val="001E1219"/>
    <w:rsid w:val="001E194E"/>
    <w:rsid w:val="001E3214"/>
    <w:rsid w:val="001E3F2B"/>
    <w:rsid w:val="001E62B9"/>
    <w:rsid w:val="001E6786"/>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AAA"/>
    <w:rsid w:val="001F7B8F"/>
    <w:rsid w:val="002005B1"/>
    <w:rsid w:val="0020065D"/>
    <w:rsid w:val="00200CAC"/>
    <w:rsid w:val="00201997"/>
    <w:rsid w:val="002026BD"/>
    <w:rsid w:val="00202F44"/>
    <w:rsid w:val="00205C92"/>
    <w:rsid w:val="00205DD5"/>
    <w:rsid w:val="002075FB"/>
    <w:rsid w:val="00207C86"/>
    <w:rsid w:val="002102D9"/>
    <w:rsid w:val="002116B7"/>
    <w:rsid w:val="00211992"/>
    <w:rsid w:val="002130FA"/>
    <w:rsid w:val="00213183"/>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425F"/>
    <w:rsid w:val="00224A5E"/>
    <w:rsid w:val="00224C8F"/>
    <w:rsid w:val="002258E2"/>
    <w:rsid w:val="00225BED"/>
    <w:rsid w:val="00227D28"/>
    <w:rsid w:val="00227F0B"/>
    <w:rsid w:val="0023038D"/>
    <w:rsid w:val="00230532"/>
    <w:rsid w:val="00230961"/>
    <w:rsid w:val="0023116E"/>
    <w:rsid w:val="002317BA"/>
    <w:rsid w:val="0023198E"/>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4016"/>
    <w:rsid w:val="00254BAD"/>
    <w:rsid w:val="002566F8"/>
    <w:rsid w:val="002576D0"/>
    <w:rsid w:val="002621A8"/>
    <w:rsid w:val="0026292D"/>
    <w:rsid w:val="00262C43"/>
    <w:rsid w:val="002634F5"/>
    <w:rsid w:val="00263899"/>
    <w:rsid w:val="00264BFA"/>
    <w:rsid w:val="0026507C"/>
    <w:rsid w:val="002656E7"/>
    <w:rsid w:val="002657F5"/>
    <w:rsid w:val="002659D4"/>
    <w:rsid w:val="00266518"/>
    <w:rsid w:val="00267C3C"/>
    <w:rsid w:val="00270AD2"/>
    <w:rsid w:val="00271182"/>
    <w:rsid w:val="002719BB"/>
    <w:rsid w:val="0027322A"/>
    <w:rsid w:val="00274330"/>
    <w:rsid w:val="00274473"/>
    <w:rsid w:val="002752BF"/>
    <w:rsid w:val="00276319"/>
    <w:rsid w:val="0027684B"/>
    <w:rsid w:val="00277278"/>
    <w:rsid w:val="00277371"/>
    <w:rsid w:val="00277DBD"/>
    <w:rsid w:val="002807FC"/>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79D"/>
    <w:rsid w:val="00294E0A"/>
    <w:rsid w:val="00294EF5"/>
    <w:rsid w:val="00295CB5"/>
    <w:rsid w:val="00295F14"/>
    <w:rsid w:val="002A0094"/>
    <w:rsid w:val="002A1768"/>
    <w:rsid w:val="002A2086"/>
    <w:rsid w:val="002A42F4"/>
    <w:rsid w:val="002A469A"/>
    <w:rsid w:val="002A6E9A"/>
    <w:rsid w:val="002A7A94"/>
    <w:rsid w:val="002B184B"/>
    <w:rsid w:val="002B2B58"/>
    <w:rsid w:val="002B4CC8"/>
    <w:rsid w:val="002B540C"/>
    <w:rsid w:val="002B67F7"/>
    <w:rsid w:val="002B7701"/>
    <w:rsid w:val="002B7C56"/>
    <w:rsid w:val="002C13DD"/>
    <w:rsid w:val="002C2594"/>
    <w:rsid w:val="002C38EF"/>
    <w:rsid w:val="002C40A0"/>
    <w:rsid w:val="002C4349"/>
    <w:rsid w:val="002C48CE"/>
    <w:rsid w:val="002C494C"/>
    <w:rsid w:val="002C6B38"/>
    <w:rsid w:val="002C7067"/>
    <w:rsid w:val="002C7874"/>
    <w:rsid w:val="002D0B99"/>
    <w:rsid w:val="002D21A2"/>
    <w:rsid w:val="002D23BD"/>
    <w:rsid w:val="002D3C51"/>
    <w:rsid w:val="002D451A"/>
    <w:rsid w:val="002D4B26"/>
    <w:rsid w:val="002D5659"/>
    <w:rsid w:val="002D5BA0"/>
    <w:rsid w:val="002D6427"/>
    <w:rsid w:val="002E040D"/>
    <w:rsid w:val="002E1EB1"/>
    <w:rsid w:val="002E30EA"/>
    <w:rsid w:val="002E38EA"/>
    <w:rsid w:val="002E484D"/>
    <w:rsid w:val="002E51CB"/>
    <w:rsid w:val="002E5956"/>
    <w:rsid w:val="002E5BFF"/>
    <w:rsid w:val="002E5CBF"/>
    <w:rsid w:val="002E5DF8"/>
    <w:rsid w:val="002F0103"/>
    <w:rsid w:val="002F078B"/>
    <w:rsid w:val="002F0ADF"/>
    <w:rsid w:val="002F1717"/>
    <w:rsid w:val="002F1C9E"/>
    <w:rsid w:val="002F21B6"/>
    <w:rsid w:val="002F22C8"/>
    <w:rsid w:val="002F328D"/>
    <w:rsid w:val="002F6B17"/>
    <w:rsid w:val="002F7026"/>
    <w:rsid w:val="002F7332"/>
    <w:rsid w:val="002F76BA"/>
    <w:rsid w:val="002F7748"/>
    <w:rsid w:val="002F79B5"/>
    <w:rsid w:val="00300083"/>
    <w:rsid w:val="00300717"/>
    <w:rsid w:val="003023ED"/>
    <w:rsid w:val="00304418"/>
    <w:rsid w:val="003058F0"/>
    <w:rsid w:val="00305B40"/>
    <w:rsid w:val="0030615C"/>
    <w:rsid w:val="00310073"/>
    <w:rsid w:val="00310B5E"/>
    <w:rsid w:val="00310DC8"/>
    <w:rsid w:val="00311187"/>
    <w:rsid w:val="00311571"/>
    <w:rsid w:val="00311F2A"/>
    <w:rsid w:val="0031288D"/>
    <w:rsid w:val="00312B8F"/>
    <w:rsid w:val="0031666A"/>
    <w:rsid w:val="00317660"/>
    <w:rsid w:val="00317C94"/>
    <w:rsid w:val="00317DD6"/>
    <w:rsid w:val="00320701"/>
    <w:rsid w:val="00320769"/>
    <w:rsid w:val="0032086C"/>
    <w:rsid w:val="0032253E"/>
    <w:rsid w:val="00322B9E"/>
    <w:rsid w:val="00323018"/>
    <w:rsid w:val="00323C17"/>
    <w:rsid w:val="00324402"/>
    <w:rsid w:val="003251EB"/>
    <w:rsid w:val="00325705"/>
    <w:rsid w:val="00325750"/>
    <w:rsid w:val="00325A4B"/>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A8A"/>
    <w:rsid w:val="00344D27"/>
    <w:rsid w:val="003470DB"/>
    <w:rsid w:val="003474B3"/>
    <w:rsid w:val="003475D6"/>
    <w:rsid w:val="00347A9B"/>
    <w:rsid w:val="00347C4F"/>
    <w:rsid w:val="00351CB0"/>
    <w:rsid w:val="00352A71"/>
    <w:rsid w:val="00352EDB"/>
    <w:rsid w:val="00353F0B"/>
    <w:rsid w:val="00354367"/>
    <w:rsid w:val="00354E4A"/>
    <w:rsid w:val="003550AC"/>
    <w:rsid w:val="003556DF"/>
    <w:rsid w:val="00355D2B"/>
    <w:rsid w:val="003566E8"/>
    <w:rsid w:val="00356FE4"/>
    <w:rsid w:val="00357380"/>
    <w:rsid w:val="00357648"/>
    <w:rsid w:val="003579B4"/>
    <w:rsid w:val="00360B02"/>
    <w:rsid w:val="00361833"/>
    <w:rsid w:val="00362CDA"/>
    <w:rsid w:val="00363C29"/>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6045"/>
    <w:rsid w:val="00376207"/>
    <w:rsid w:val="00377E5B"/>
    <w:rsid w:val="0038096A"/>
    <w:rsid w:val="00380A33"/>
    <w:rsid w:val="00380A80"/>
    <w:rsid w:val="00380A9D"/>
    <w:rsid w:val="00380FA5"/>
    <w:rsid w:val="00381997"/>
    <w:rsid w:val="0038255F"/>
    <w:rsid w:val="00383527"/>
    <w:rsid w:val="00383FE9"/>
    <w:rsid w:val="00384707"/>
    <w:rsid w:val="00384D08"/>
    <w:rsid w:val="00385E81"/>
    <w:rsid w:val="003860C5"/>
    <w:rsid w:val="00386DEE"/>
    <w:rsid w:val="00386FEC"/>
    <w:rsid w:val="0038734B"/>
    <w:rsid w:val="00387CAE"/>
    <w:rsid w:val="00391508"/>
    <w:rsid w:val="0039204E"/>
    <w:rsid w:val="003928D4"/>
    <w:rsid w:val="00392CF0"/>
    <w:rsid w:val="003945C7"/>
    <w:rsid w:val="00395CA6"/>
    <w:rsid w:val="00396BFC"/>
    <w:rsid w:val="0039760C"/>
    <w:rsid w:val="003A04DE"/>
    <w:rsid w:val="003A097F"/>
    <w:rsid w:val="003A0E21"/>
    <w:rsid w:val="003A1CAC"/>
    <w:rsid w:val="003A1E52"/>
    <w:rsid w:val="003A2337"/>
    <w:rsid w:val="003A271B"/>
    <w:rsid w:val="003A3192"/>
    <w:rsid w:val="003A3516"/>
    <w:rsid w:val="003A3CAA"/>
    <w:rsid w:val="003A3DB2"/>
    <w:rsid w:val="003A71D6"/>
    <w:rsid w:val="003A7F86"/>
    <w:rsid w:val="003B00B8"/>
    <w:rsid w:val="003B0A4E"/>
    <w:rsid w:val="003B0CE4"/>
    <w:rsid w:val="003B283E"/>
    <w:rsid w:val="003B2E83"/>
    <w:rsid w:val="003B3B6E"/>
    <w:rsid w:val="003B3BB3"/>
    <w:rsid w:val="003B4E90"/>
    <w:rsid w:val="003B6186"/>
    <w:rsid w:val="003B678C"/>
    <w:rsid w:val="003B756C"/>
    <w:rsid w:val="003B7599"/>
    <w:rsid w:val="003B75CF"/>
    <w:rsid w:val="003C004F"/>
    <w:rsid w:val="003C0C8A"/>
    <w:rsid w:val="003C0DEB"/>
    <w:rsid w:val="003C2469"/>
    <w:rsid w:val="003C2DCF"/>
    <w:rsid w:val="003C34C4"/>
    <w:rsid w:val="003C3DD3"/>
    <w:rsid w:val="003C3FF8"/>
    <w:rsid w:val="003C42D1"/>
    <w:rsid w:val="003C5702"/>
    <w:rsid w:val="003C5A92"/>
    <w:rsid w:val="003C5CF1"/>
    <w:rsid w:val="003C5DDC"/>
    <w:rsid w:val="003C7834"/>
    <w:rsid w:val="003C78B6"/>
    <w:rsid w:val="003D03B5"/>
    <w:rsid w:val="003D1092"/>
    <w:rsid w:val="003D130F"/>
    <w:rsid w:val="003D1C0D"/>
    <w:rsid w:val="003D2BD7"/>
    <w:rsid w:val="003D3148"/>
    <w:rsid w:val="003D33D3"/>
    <w:rsid w:val="003D4BD5"/>
    <w:rsid w:val="003D6894"/>
    <w:rsid w:val="003D71E1"/>
    <w:rsid w:val="003E04CA"/>
    <w:rsid w:val="003E0F9E"/>
    <w:rsid w:val="003E1DB2"/>
    <w:rsid w:val="003E2D6B"/>
    <w:rsid w:val="003E37F4"/>
    <w:rsid w:val="003E3972"/>
    <w:rsid w:val="003E47B1"/>
    <w:rsid w:val="003E4EAC"/>
    <w:rsid w:val="003E5632"/>
    <w:rsid w:val="003E625E"/>
    <w:rsid w:val="003E6618"/>
    <w:rsid w:val="003E690F"/>
    <w:rsid w:val="003E73F7"/>
    <w:rsid w:val="003E749F"/>
    <w:rsid w:val="003F0863"/>
    <w:rsid w:val="003F0E4E"/>
    <w:rsid w:val="003F1689"/>
    <w:rsid w:val="003F1CF9"/>
    <w:rsid w:val="003F2A15"/>
    <w:rsid w:val="003F3065"/>
    <w:rsid w:val="003F4BE6"/>
    <w:rsid w:val="003F4F82"/>
    <w:rsid w:val="003F5031"/>
    <w:rsid w:val="003F5208"/>
    <w:rsid w:val="003F5F66"/>
    <w:rsid w:val="003F5F94"/>
    <w:rsid w:val="003F5FF3"/>
    <w:rsid w:val="003F6872"/>
    <w:rsid w:val="003F68F9"/>
    <w:rsid w:val="003F77E1"/>
    <w:rsid w:val="003F7D0E"/>
    <w:rsid w:val="00400042"/>
    <w:rsid w:val="0040151E"/>
    <w:rsid w:val="004021B5"/>
    <w:rsid w:val="004034F3"/>
    <w:rsid w:val="00403693"/>
    <w:rsid w:val="00403C93"/>
    <w:rsid w:val="00406511"/>
    <w:rsid w:val="004065E4"/>
    <w:rsid w:val="00406CF2"/>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8B8"/>
    <w:rsid w:val="00416B05"/>
    <w:rsid w:val="00417233"/>
    <w:rsid w:val="004175FF"/>
    <w:rsid w:val="0042082D"/>
    <w:rsid w:val="004208A5"/>
    <w:rsid w:val="00420B5F"/>
    <w:rsid w:val="00421B65"/>
    <w:rsid w:val="00422D50"/>
    <w:rsid w:val="00423CFA"/>
    <w:rsid w:val="00423E39"/>
    <w:rsid w:val="004241C8"/>
    <w:rsid w:val="004252E1"/>
    <w:rsid w:val="00425A0F"/>
    <w:rsid w:val="0042683F"/>
    <w:rsid w:val="00430676"/>
    <w:rsid w:val="004306A4"/>
    <w:rsid w:val="00430BDF"/>
    <w:rsid w:val="0043132D"/>
    <w:rsid w:val="00431F4F"/>
    <w:rsid w:val="004320B2"/>
    <w:rsid w:val="00433BBE"/>
    <w:rsid w:val="00434DDC"/>
    <w:rsid w:val="004359EA"/>
    <w:rsid w:val="00436394"/>
    <w:rsid w:val="004366D1"/>
    <w:rsid w:val="00437096"/>
    <w:rsid w:val="00437633"/>
    <w:rsid w:val="00437F40"/>
    <w:rsid w:val="00440AC3"/>
    <w:rsid w:val="00442B2E"/>
    <w:rsid w:val="004435E8"/>
    <w:rsid w:val="0044374E"/>
    <w:rsid w:val="00444FFB"/>
    <w:rsid w:val="004452B1"/>
    <w:rsid w:val="004466BD"/>
    <w:rsid w:val="00452029"/>
    <w:rsid w:val="00452088"/>
    <w:rsid w:val="004520D3"/>
    <w:rsid w:val="00452C95"/>
    <w:rsid w:val="0045494A"/>
    <w:rsid w:val="00457040"/>
    <w:rsid w:val="004572F4"/>
    <w:rsid w:val="00457889"/>
    <w:rsid w:val="00457973"/>
    <w:rsid w:val="00457B4D"/>
    <w:rsid w:val="00460231"/>
    <w:rsid w:val="00460374"/>
    <w:rsid w:val="00460A15"/>
    <w:rsid w:val="004614F9"/>
    <w:rsid w:val="00462705"/>
    <w:rsid w:val="00462832"/>
    <w:rsid w:val="00462D34"/>
    <w:rsid w:val="004639B0"/>
    <w:rsid w:val="0046477B"/>
    <w:rsid w:val="00464FDC"/>
    <w:rsid w:val="00465EC6"/>
    <w:rsid w:val="0046610F"/>
    <w:rsid w:val="004676F2"/>
    <w:rsid w:val="004718B6"/>
    <w:rsid w:val="0047442B"/>
    <w:rsid w:val="00474C7B"/>
    <w:rsid w:val="00474F1D"/>
    <w:rsid w:val="004757D9"/>
    <w:rsid w:val="00477401"/>
    <w:rsid w:val="00477905"/>
    <w:rsid w:val="004805D5"/>
    <w:rsid w:val="004826B7"/>
    <w:rsid w:val="004830D3"/>
    <w:rsid w:val="0048350C"/>
    <w:rsid w:val="004846EA"/>
    <w:rsid w:val="00484F3B"/>
    <w:rsid w:val="0048557D"/>
    <w:rsid w:val="00485933"/>
    <w:rsid w:val="00485B66"/>
    <w:rsid w:val="004861DD"/>
    <w:rsid w:val="0048719B"/>
    <w:rsid w:val="00487356"/>
    <w:rsid w:val="0048793D"/>
    <w:rsid w:val="00487BA5"/>
    <w:rsid w:val="00490F0F"/>
    <w:rsid w:val="00490FDB"/>
    <w:rsid w:val="0049157C"/>
    <w:rsid w:val="00492038"/>
    <w:rsid w:val="00492419"/>
    <w:rsid w:val="00493E77"/>
    <w:rsid w:val="004951E2"/>
    <w:rsid w:val="00495910"/>
    <w:rsid w:val="00496E86"/>
    <w:rsid w:val="004A0233"/>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6F2D"/>
    <w:rsid w:val="004A7024"/>
    <w:rsid w:val="004A755E"/>
    <w:rsid w:val="004B0212"/>
    <w:rsid w:val="004B0B7A"/>
    <w:rsid w:val="004B1614"/>
    <w:rsid w:val="004B3355"/>
    <w:rsid w:val="004B4A26"/>
    <w:rsid w:val="004B4B8B"/>
    <w:rsid w:val="004B4C87"/>
    <w:rsid w:val="004B5A6A"/>
    <w:rsid w:val="004B7536"/>
    <w:rsid w:val="004B7FB2"/>
    <w:rsid w:val="004C0246"/>
    <w:rsid w:val="004C0844"/>
    <w:rsid w:val="004C13AB"/>
    <w:rsid w:val="004C25E3"/>
    <w:rsid w:val="004C27DA"/>
    <w:rsid w:val="004C3E08"/>
    <w:rsid w:val="004C4992"/>
    <w:rsid w:val="004C5B97"/>
    <w:rsid w:val="004C634F"/>
    <w:rsid w:val="004C6A52"/>
    <w:rsid w:val="004C7501"/>
    <w:rsid w:val="004D06D7"/>
    <w:rsid w:val="004D0906"/>
    <w:rsid w:val="004D1527"/>
    <w:rsid w:val="004D275B"/>
    <w:rsid w:val="004D2B1F"/>
    <w:rsid w:val="004D3C11"/>
    <w:rsid w:val="004D3DE9"/>
    <w:rsid w:val="004D4921"/>
    <w:rsid w:val="004D4B0A"/>
    <w:rsid w:val="004D4D67"/>
    <w:rsid w:val="004D557A"/>
    <w:rsid w:val="004D7803"/>
    <w:rsid w:val="004D7D32"/>
    <w:rsid w:val="004E1CF0"/>
    <w:rsid w:val="004E3915"/>
    <w:rsid w:val="004E3D95"/>
    <w:rsid w:val="004E3DC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F35"/>
    <w:rsid w:val="004F3F69"/>
    <w:rsid w:val="004F4F3D"/>
    <w:rsid w:val="004F774F"/>
    <w:rsid w:val="004F7782"/>
    <w:rsid w:val="005010D9"/>
    <w:rsid w:val="005012A4"/>
    <w:rsid w:val="005013F7"/>
    <w:rsid w:val="00501D5A"/>
    <w:rsid w:val="00502EE1"/>
    <w:rsid w:val="00504224"/>
    <w:rsid w:val="0050440A"/>
    <w:rsid w:val="00504ACA"/>
    <w:rsid w:val="00504C1E"/>
    <w:rsid w:val="00504D61"/>
    <w:rsid w:val="00504EF3"/>
    <w:rsid w:val="00506729"/>
    <w:rsid w:val="005076DE"/>
    <w:rsid w:val="005104F1"/>
    <w:rsid w:val="00510888"/>
    <w:rsid w:val="00510D0C"/>
    <w:rsid w:val="00510E62"/>
    <w:rsid w:val="00511EFF"/>
    <w:rsid w:val="00511FD6"/>
    <w:rsid w:val="0051210E"/>
    <w:rsid w:val="00512CFC"/>
    <w:rsid w:val="0051381F"/>
    <w:rsid w:val="005142C5"/>
    <w:rsid w:val="00514D0C"/>
    <w:rsid w:val="00515DB1"/>
    <w:rsid w:val="00516091"/>
    <w:rsid w:val="0051773A"/>
    <w:rsid w:val="00517E7B"/>
    <w:rsid w:val="00520827"/>
    <w:rsid w:val="005209C0"/>
    <w:rsid w:val="0052174B"/>
    <w:rsid w:val="00523BC4"/>
    <w:rsid w:val="00523BD2"/>
    <w:rsid w:val="0052401A"/>
    <w:rsid w:val="005250B6"/>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5E4D"/>
    <w:rsid w:val="005361B9"/>
    <w:rsid w:val="005375E7"/>
    <w:rsid w:val="0053769C"/>
    <w:rsid w:val="00537AF4"/>
    <w:rsid w:val="00537C48"/>
    <w:rsid w:val="00540556"/>
    <w:rsid w:val="005408FE"/>
    <w:rsid w:val="00541AD0"/>
    <w:rsid w:val="00541B7A"/>
    <w:rsid w:val="00542503"/>
    <w:rsid w:val="00542B65"/>
    <w:rsid w:val="00542BD7"/>
    <w:rsid w:val="005446CD"/>
    <w:rsid w:val="0054593B"/>
    <w:rsid w:val="00546CA0"/>
    <w:rsid w:val="00547281"/>
    <w:rsid w:val="00547996"/>
    <w:rsid w:val="005500B9"/>
    <w:rsid w:val="0055027B"/>
    <w:rsid w:val="00550D82"/>
    <w:rsid w:val="00550EAE"/>
    <w:rsid w:val="005510C8"/>
    <w:rsid w:val="005514E5"/>
    <w:rsid w:val="0055168D"/>
    <w:rsid w:val="0055262D"/>
    <w:rsid w:val="00552DD4"/>
    <w:rsid w:val="00552E5A"/>
    <w:rsid w:val="00552F9B"/>
    <w:rsid w:val="005530F3"/>
    <w:rsid w:val="0055355A"/>
    <w:rsid w:val="00553BDD"/>
    <w:rsid w:val="00554529"/>
    <w:rsid w:val="0055488C"/>
    <w:rsid w:val="005549AD"/>
    <w:rsid w:val="00555FF6"/>
    <w:rsid w:val="00556A7F"/>
    <w:rsid w:val="00556C71"/>
    <w:rsid w:val="00556F1C"/>
    <w:rsid w:val="0056020C"/>
    <w:rsid w:val="0056098F"/>
    <w:rsid w:val="00561950"/>
    <w:rsid w:val="00561BFD"/>
    <w:rsid w:val="005633B6"/>
    <w:rsid w:val="0056421B"/>
    <w:rsid w:val="00564625"/>
    <w:rsid w:val="005707E5"/>
    <w:rsid w:val="00571662"/>
    <w:rsid w:val="0057220C"/>
    <w:rsid w:val="005722FD"/>
    <w:rsid w:val="00572A62"/>
    <w:rsid w:val="00572B39"/>
    <w:rsid w:val="00572BC5"/>
    <w:rsid w:val="00573BA3"/>
    <w:rsid w:val="00574CD8"/>
    <w:rsid w:val="005752FB"/>
    <w:rsid w:val="00575C1C"/>
    <w:rsid w:val="00576673"/>
    <w:rsid w:val="00577440"/>
    <w:rsid w:val="005805C1"/>
    <w:rsid w:val="00581A43"/>
    <w:rsid w:val="00582647"/>
    <w:rsid w:val="00582CEA"/>
    <w:rsid w:val="0058369B"/>
    <w:rsid w:val="00583B4F"/>
    <w:rsid w:val="00584ED0"/>
    <w:rsid w:val="00585239"/>
    <w:rsid w:val="00586F01"/>
    <w:rsid w:val="005871AA"/>
    <w:rsid w:val="00587A0B"/>
    <w:rsid w:val="00587B67"/>
    <w:rsid w:val="00587CE2"/>
    <w:rsid w:val="00592E3C"/>
    <w:rsid w:val="00593628"/>
    <w:rsid w:val="0059522C"/>
    <w:rsid w:val="00595593"/>
    <w:rsid w:val="00596401"/>
    <w:rsid w:val="00596FE2"/>
    <w:rsid w:val="00597A8A"/>
    <w:rsid w:val="00597F06"/>
    <w:rsid w:val="005A136B"/>
    <w:rsid w:val="005A2565"/>
    <w:rsid w:val="005A3401"/>
    <w:rsid w:val="005A3EA3"/>
    <w:rsid w:val="005A4641"/>
    <w:rsid w:val="005A4B2C"/>
    <w:rsid w:val="005A5067"/>
    <w:rsid w:val="005A583E"/>
    <w:rsid w:val="005A5D30"/>
    <w:rsid w:val="005A5F83"/>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C0C5D"/>
    <w:rsid w:val="005C2A15"/>
    <w:rsid w:val="005C2BF4"/>
    <w:rsid w:val="005C5422"/>
    <w:rsid w:val="005C571D"/>
    <w:rsid w:val="005C59A6"/>
    <w:rsid w:val="005C5F92"/>
    <w:rsid w:val="005C69D7"/>
    <w:rsid w:val="005C723B"/>
    <w:rsid w:val="005C7925"/>
    <w:rsid w:val="005C7DE8"/>
    <w:rsid w:val="005D094C"/>
    <w:rsid w:val="005D0D10"/>
    <w:rsid w:val="005D185E"/>
    <w:rsid w:val="005D1E7C"/>
    <w:rsid w:val="005D20F0"/>
    <w:rsid w:val="005D2548"/>
    <w:rsid w:val="005D25C7"/>
    <w:rsid w:val="005D2987"/>
    <w:rsid w:val="005D3722"/>
    <w:rsid w:val="005D3E60"/>
    <w:rsid w:val="005D44AA"/>
    <w:rsid w:val="005D519D"/>
    <w:rsid w:val="005D5852"/>
    <w:rsid w:val="005D783F"/>
    <w:rsid w:val="005E038F"/>
    <w:rsid w:val="005E15CA"/>
    <w:rsid w:val="005E1639"/>
    <w:rsid w:val="005E170E"/>
    <w:rsid w:val="005E1A0F"/>
    <w:rsid w:val="005E1B2B"/>
    <w:rsid w:val="005E2368"/>
    <w:rsid w:val="005E325B"/>
    <w:rsid w:val="005E3890"/>
    <w:rsid w:val="005E4B5F"/>
    <w:rsid w:val="005E524E"/>
    <w:rsid w:val="005E582A"/>
    <w:rsid w:val="005E5ADF"/>
    <w:rsid w:val="005E5F49"/>
    <w:rsid w:val="005E6749"/>
    <w:rsid w:val="005E676A"/>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0"/>
    <w:rsid w:val="00606545"/>
    <w:rsid w:val="006075E0"/>
    <w:rsid w:val="006104FA"/>
    <w:rsid w:val="00612226"/>
    <w:rsid w:val="006147CE"/>
    <w:rsid w:val="00614E55"/>
    <w:rsid w:val="00615A99"/>
    <w:rsid w:val="0061645C"/>
    <w:rsid w:val="00616BA0"/>
    <w:rsid w:val="00616C90"/>
    <w:rsid w:val="00616F05"/>
    <w:rsid w:val="00617B1C"/>
    <w:rsid w:val="00620828"/>
    <w:rsid w:val="006210FA"/>
    <w:rsid w:val="0062165D"/>
    <w:rsid w:val="0062287F"/>
    <w:rsid w:val="00622A39"/>
    <w:rsid w:val="00624441"/>
    <w:rsid w:val="0062448A"/>
    <w:rsid w:val="006256A6"/>
    <w:rsid w:val="00625BBE"/>
    <w:rsid w:val="006263EB"/>
    <w:rsid w:val="00626592"/>
    <w:rsid w:val="006272FF"/>
    <w:rsid w:val="006303B3"/>
    <w:rsid w:val="00630510"/>
    <w:rsid w:val="006305DE"/>
    <w:rsid w:val="006314F7"/>
    <w:rsid w:val="006316FF"/>
    <w:rsid w:val="00631C1E"/>
    <w:rsid w:val="0063223E"/>
    <w:rsid w:val="006328DC"/>
    <w:rsid w:val="0063317A"/>
    <w:rsid w:val="00634391"/>
    <w:rsid w:val="00634B3A"/>
    <w:rsid w:val="00634FF5"/>
    <w:rsid w:val="00636F3C"/>
    <w:rsid w:val="0063734A"/>
    <w:rsid w:val="0063758C"/>
    <w:rsid w:val="00637D49"/>
    <w:rsid w:val="0064084C"/>
    <w:rsid w:val="00640C25"/>
    <w:rsid w:val="006413B0"/>
    <w:rsid w:val="006415F0"/>
    <w:rsid w:val="00641DA2"/>
    <w:rsid w:val="006426CA"/>
    <w:rsid w:val="00642E66"/>
    <w:rsid w:val="0064403F"/>
    <w:rsid w:val="0064433F"/>
    <w:rsid w:val="006462F0"/>
    <w:rsid w:val="006500A5"/>
    <w:rsid w:val="006500F8"/>
    <w:rsid w:val="006508EF"/>
    <w:rsid w:val="00650D0C"/>
    <w:rsid w:val="006516F7"/>
    <w:rsid w:val="00651C1F"/>
    <w:rsid w:val="00652A0E"/>
    <w:rsid w:val="0065338F"/>
    <w:rsid w:val="00653B63"/>
    <w:rsid w:val="00653E78"/>
    <w:rsid w:val="006544B3"/>
    <w:rsid w:val="00654596"/>
    <w:rsid w:val="006552BD"/>
    <w:rsid w:val="006559B4"/>
    <w:rsid w:val="006566A7"/>
    <w:rsid w:val="00656913"/>
    <w:rsid w:val="00656F67"/>
    <w:rsid w:val="00657B34"/>
    <w:rsid w:val="00657E50"/>
    <w:rsid w:val="00660680"/>
    <w:rsid w:val="00660733"/>
    <w:rsid w:val="006608B9"/>
    <w:rsid w:val="006621EB"/>
    <w:rsid w:val="006632A1"/>
    <w:rsid w:val="006645FE"/>
    <w:rsid w:val="00664C86"/>
    <w:rsid w:val="00664F63"/>
    <w:rsid w:val="00666542"/>
    <w:rsid w:val="00666D33"/>
    <w:rsid w:val="00667675"/>
    <w:rsid w:val="00667CD2"/>
    <w:rsid w:val="00667DB7"/>
    <w:rsid w:val="00667EAA"/>
    <w:rsid w:val="00667F1E"/>
    <w:rsid w:val="006700E2"/>
    <w:rsid w:val="006719B8"/>
    <w:rsid w:val="006722DE"/>
    <w:rsid w:val="006723A7"/>
    <w:rsid w:val="00672C7C"/>
    <w:rsid w:val="00673936"/>
    <w:rsid w:val="006750FA"/>
    <w:rsid w:val="006768F3"/>
    <w:rsid w:val="00676D0B"/>
    <w:rsid w:val="00676EF9"/>
    <w:rsid w:val="006772CC"/>
    <w:rsid w:val="0067765E"/>
    <w:rsid w:val="006777E2"/>
    <w:rsid w:val="00677B75"/>
    <w:rsid w:val="00680BC7"/>
    <w:rsid w:val="006817A3"/>
    <w:rsid w:val="006819C4"/>
    <w:rsid w:val="00681C18"/>
    <w:rsid w:val="00681CF9"/>
    <w:rsid w:val="00684BB2"/>
    <w:rsid w:val="006854F8"/>
    <w:rsid w:val="006860ED"/>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97E60"/>
    <w:rsid w:val="006A06AC"/>
    <w:rsid w:val="006A1957"/>
    <w:rsid w:val="006A260E"/>
    <w:rsid w:val="006A2FF1"/>
    <w:rsid w:val="006A3505"/>
    <w:rsid w:val="006A49F3"/>
    <w:rsid w:val="006A4AD8"/>
    <w:rsid w:val="006A5D8E"/>
    <w:rsid w:val="006A5E73"/>
    <w:rsid w:val="006A6645"/>
    <w:rsid w:val="006A7BA3"/>
    <w:rsid w:val="006B0DFB"/>
    <w:rsid w:val="006B0E53"/>
    <w:rsid w:val="006B12CB"/>
    <w:rsid w:val="006B1FB7"/>
    <w:rsid w:val="006B288F"/>
    <w:rsid w:val="006B28E9"/>
    <w:rsid w:val="006B2A3E"/>
    <w:rsid w:val="006B304D"/>
    <w:rsid w:val="006B344A"/>
    <w:rsid w:val="006B3659"/>
    <w:rsid w:val="006B370C"/>
    <w:rsid w:val="006B4A76"/>
    <w:rsid w:val="006B6C66"/>
    <w:rsid w:val="006B6DFD"/>
    <w:rsid w:val="006B6F1A"/>
    <w:rsid w:val="006B7896"/>
    <w:rsid w:val="006C0997"/>
    <w:rsid w:val="006C0D1F"/>
    <w:rsid w:val="006C1719"/>
    <w:rsid w:val="006C24A5"/>
    <w:rsid w:val="006C2693"/>
    <w:rsid w:val="006C2913"/>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3ED9"/>
    <w:rsid w:val="006D5D24"/>
    <w:rsid w:val="006D62F3"/>
    <w:rsid w:val="006D6CB1"/>
    <w:rsid w:val="006D76C7"/>
    <w:rsid w:val="006E1537"/>
    <w:rsid w:val="006E246F"/>
    <w:rsid w:val="006E3E31"/>
    <w:rsid w:val="006E3F8C"/>
    <w:rsid w:val="006E5A26"/>
    <w:rsid w:val="006E5A85"/>
    <w:rsid w:val="006E5B16"/>
    <w:rsid w:val="006E6F14"/>
    <w:rsid w:val="006E7B54"/>
    <w:rsid w:val="006F02CD"/>
    <w:rsid w:val="006F0F47"/>
    <w:rsid w:val="006F126A"/>
    <w:rsid w:val="006F3742"/>
    <w:rsid w:val="006F3D47"/>
    <w:rsid w:val="006F4C2D"/>
    <w:rsid w:val="006F5421"/>
    <w:rsid w:val="006F6513"/>
    <w:rsid w:val="006F6744"/>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725B"/>
    <w:rsid w:val="0072039D"/>
    <w:rsid w:val="0072042B"/>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50DF"/>
    <w:rsid w:val="00735DC5"/>
    <w:rsid w:val="00736484"/>
    <w:rsid w:val="007376F3"/>
    <w:rsid w:val="00740454"/>
    <w:rsid w:val="00741401"/>
    <w:rsid w:val="00741EE1"/>
    <w:rsid w:val="00741F08"/>
    <w:rsid w:val="0074327D"/>
    <w:rsid w:val="0074382F"/>
    <w:rsid w:val="00743C5B"/>
    <w:rsid w:val="00744D23"/>
    <w:rsid w:val="00745B7E"/>
    <w:rsid w:val="007462BF"/>
    <w:rsid w:val="007466DE"/>
    <w:rsid w:val="00750CD8"/>
    <w:rsid w:val="00751778"/>
    <w:rsid w:val="007520BB"/>
    <w:rsid w:val="00752CE0"/>
    <w:rsid w:val="00752DA7"/>
    <w:rsid w:val="00752F17"/>
    <w:rsid w:val="00753A91"/>
    <w:rsid w:val="00753B94"/>
    <w:rsid w:val="00754786"/>
    <w:rsid w:val="007549CF"/>
    <w:rsid w:val="00754C39"/>
    <w:rsid w:val="007556BF"/>
    <w:rsid w:val="00757E04"/>
    <w:rsid w:val="00760964"/>
    <w:rsid w:val="0076297D"/>
    <w:rsid w:val="007641E4"/>
    <w:rsid w:val="00764754"/>
    <w:rsid w:val="00764914"/>
    <w:rsid w:val="00765307"/>
    <w:rsid w:val="00765B83"/>
    <w:rsid w:val="00766CE6"/>
    <w:rsid w:val="007711C9"/>
    <w:rsid w:val="00771D80"/>
    <w:rsid w:val="00771F62"/>
    <w:rsid w:val="0077439C"/>
    <w:rsid w:val="00774A7E"/>
    <w:rsid w:val="007761C4"/>
    <w:rsid w:val="00776FA3"/>
    <w:rsid w:val="0077740C"/>
    <w:rsid w:val="00777D62"/>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4D2D"/>
    <w:rsid w:val="00796915"/>
    <w:rsid w:val="00796E27"/>
    <w:rsid w:val="007973E6"/>
    <w:rsid w:val="007A0963"/>
    <w:rsid w:val="007A0D55"/>
    <w:rsid w:val="007A1336"/>
    <w:rsid w:val="007A18A9"/>
    <w:rsid w:val="007A2B2E"/>
    <w:rsid w:val="007A4A87"/>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D45"/>
    <w:rsid w:val="007C2F1C"/>
    <w:rsid w:val="007C39BB"/>
    <w:rsid w:val="007C3DE0"/>
    <w:rsid w:val="007C4A9A"/>
    <w:rsid w:val="007C4E34"/>
    <w:rsid w:val="007C60B9"/>
    <w:rsid w:val="007C7A35"/>
    <w:rsid w:val="007D03DD"/>
    <w:rsid w:val="007D0D6C"/>
    <w:rsid w:val="007D2F4D"/>
    <w:rsid w:val="007D340F"/>
    <w:rsid w:val="007D4965"/>
    <w:rsid w:val="007D51CC"/>
    <w:rsid w:val="007D551E"/>
    <w:rsid w:val="007D5B0A"/>
    <w:rsid w:val="007D60E6"/>
    <w:rsid w:val="007D7593"/>
    <w:rsid w:val="007D7844"/>
    <w:rsid w:val="007E097A"/>
    <w:rsid w:val="007E0BA5"/>
    <w:rsid w:val="007E0D51"/>
    <w:rsid w:val="007E2965"/>
    <w:rsid w:val="007E4262"/>
    <w:rsid w:val="007E53EB"/>
    <w:rsid w:val="007E57B1"/>
    <w:rsid w:val="007E6D2E"/>
    <w:rsid w:val="007E712F"/>
    <w:rsid w:val="007E7600"/>
    <w:rsid w:val="007F16F8"/>
    <w:rsid w:val="007F2BFD"/>
    <w:rsid w:val="007F2FD3"/>
    <w:rsid w:val="007F4042"/>
    <w:rsid w:val="007F44F4"/>
    <w:rsid w:val="007F469D"/>
    <w:rsid w:val="007F4ACB"/>
    <w:rsid w:val="007F6424"/>
    <w:rsid w:val="008013FE"/>
    <w:rsid w:val="00801642"/>
    <w:rsid w:val="0080167E"/>
    <w:rsid w:val="0080252E"/>
    <w:rsid w:val="00802A53"/>
    <w:rsid w:val="008030E1"/>
    <w:rsid w:val="008033DE"/>
    <w:rsid w:val="00803903"/>
    <w:rsid w:val="00803DF7"/>
    <w:rsid w:val="008040CC"/>
    <w:rsid w:val="008075B8"/>
    <w:rsid w:val="008102B0"/>
    <w:rsid w:val="00810F09"/>
    <w:rsid w:val="00811CBD"/>
    <w:rsid w:val="00811D72"/>
    <w:rsid w:val="00812398"/>
    <w:rsid w:val="008125A1"/>
    <w:rsid w:val="008127D3"/>
    <w:rsid w:val="00812BF9"/>
    <w:rsid w:val="008143A7"/>
    <w:rsid w:val="008145FC"/>
    <w:rsid w:val="0081557D"/>
    <w:rsid w:val="00815771"/>
    <w:rsid w:val="00815F49"/>
    <w:rsid w:val="00816078"/>
    <w:rsid w:val="00816B49"/>
    <w:rsid w:val="00817810"/>
    <w:rsid w:val="00820E1C"/>
    <w:rsid w:val="00820F48"/>
    <w:rsid w:val="00821485"/>
    <w:rsid w:val="008227B0"/>
    <w:rsid w:val="00822D6D"/>
    <w:rsid w:val="00823EFB"/>
    <w:rsid w:val="00824BFA"/>
    <w:rsid w:val="00824DA2"/>
    <w:rsid w:val="00826A8F"/>
    <w:rsid w:val="00826CAF"/>
    <w:rsid w:val="00827DDA"/>
    <w:rsid w:val="00830639"/>
    <w:rsid w:val="00830C71"/>
    <w:rsid w:val="00830C90"/>
    <w:rsid w:val="008314F4"/>
    <w:rsid w:val="00832980"/>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71F"/>
    <w:rsid w:val="008439A3"/>
    <w:rsid w:val="00843DA3"/>
    <w:rsid w:val="008440C4"/>
    <w:rsid w:val="00845110"/>
    <w:rsid w:val="008454EB"/>
    <w:rsid w:val="00845816"/>
    <w:rsid w:val="00845B80"/>
    <w:rsid w:val="00846076"/>
    <w:rsid w:val="00846E79"/>
    <w:rsid w:val="0084761B"/>
    <w:rsid w:val="00847806"/>
    <w:rsid w:val="00847B7B"/>
    <w:rsid w:val="00850209"/>
    <w:rsid w:val="00850EE3"/>
    <w:rsid w:val="00851C96"/>
    <w:rsid w:val="008523F2"/>
    <w:rsid w:val="0085272D"/>
    <w:rsid w:val="00852D85"/>
    <w:rsid w:val="00852E9B"/>
    <w:rsid w:val="008539AF"/>
    <w:rsid w:val="00853DBB"/>
    <w:rsid w:val="00854501"/>
    <w:rsid w:val="00854750"/>
    <w:rsid w:val="00854943"/>
    <w:rsid w:val="00854C12"/>
    <w:rsid w:val="008550ED"/>
    <w:rsid w:val="0085740C"/>
    <w:rsid w:val="00857B5F"/>
    <w:rsid w:val="00860327"/>
    <w:rsid w:val="00860AD2"/>
    <w:rsid w:val="0086104E"/>
    <w:rsid w:val="008616AA"/>
    <w:rsid w:val="00861B47"/>
    <w:rsid w:val="00862BE1"/>
    <w:rsid w:val="008631A1"/>
    <w:rsid w:val="008632A0"/>
    <w:rsid w:val="00863CFB"/>
    <w:rsid w:val="008645A9"/>
    <w:rsid w:val="00864702"/>
    <w:rsid w:val="00864EBE"/>
    <w:rsid w:val="00864F8E"/>
    <w:rsid w:val="008650C9"/>
    <w:rsid w:val="008664AE"/>
    <w:rsid w:val="00867E95"/>
    <w:rsid w:val="008705F4"/>
    <w:rsid w:val="008709B1"/>
    <w:rsid w:val="0087155E"/>
    <w:rsid w:val="008719FC"/>
    <w:rsid w:val="00871CCA"/>
    <w:rsid w:val="0087242F"/>
    <w:rsid w:val="0087296D"/>
    <w:rsid w:val="00873034"/>
    <w:rsid w:val="00873472"/>
    <w:rsid w:val="00873FB5"/>
    <w:rsid w:val="00876E7D"/>
    <w:rsid w:val="00876F89"/>
    <w:rsid w:val="00877A8F"/>
    <w:rsid w:val="00877E9D"/>
    <w:rsid w:val="00880CB3"/>
    <w:rsid w:val="00880D28"/>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4C1E"/>
    <w:rsid w:val="00895581"/>
    <w:rsid w:val="00896EC3"/>
    <w:rsid w:val="008A019E"/>
    <w:rsid w:val="008A0C52"/>
    <w:rsid w:val="008A1274"/>
    <w:rsid w:val="008A32B9"/>
    <w:rsid w:val="008A50C3"/>
    <w:rsid w:val="008A55D3"/>
    <w:rsid w:val="008A5752"/>
    <w:rsid w:val="008A62D6"/>
    <w:rsid w:val="008A666E"/>
    <w:rsid w:val="008A67B4"/>
    <w:rsid w:val="008A7AD3"/>
    <w:rsid w:val="008B0F8B"/>
    <w:rsid w:val="008B102E"/>
    <w:rsid w:val="008B2343"/>
    <w:rsid w:val="008B28D9"/>
    <w:rsid w:val="008B2D12"/>
    <w:rsid w:val="008B2F7B"/>
    <w:rsid w:val="008B3815"/>
    <w:rsid w:val="008B38E2"/>
    <w:rsid w:val="008B42E1"/>
    <w:rsid w:val="008B521E"/>
    <w:rsid w:val="008B5440"/>
    <w:rsid w:val="008B5892"/>
    <w:rsid w:val="008B5B29"/>
    <w:rsid w:val="008B6567"/>
    <w:rsid w:val="008B6667"/>
    <w:rsid w:val="008C0495"/>
    <w:rsid w:val="008C0BFE"/>
    <w:rsid w:val="008C1D99"/>
    <w:rsid w:val="008C28B0"/>
    <w:rsid w:val="008C2930"/>
    <w:rsid w:val="008C30B1"/>
    <w:rsid w:val="008C3259"/>
    <w:rsid w:val="008C49EF"/>
    <w:rsid w:val="008C54A7"/>
    <w:rsid w:val="008C5D1C"/>
    <w:rsid w:val="008C5E9A"/>
    <w:rsid w:val="008C6880"/>
    <w:rsid w:val="008C77E4"/>
    <w:rsid w:val="008D34EC"/>
    <w:rsid w:val="008D57CC"/>
    <w:rsid w:val="008D7629"/>
    <w:rsid w:val="008D7968"/>
    <w:rsid w:val="008D7D20"/>
    <w:rsid w:val="008E026D"/>
    <w:rsid w:val="008E0AA6"/>
    <w:rsid w:val="008E0C67"/>
    <w:rsid w:val="008E0F01"/>
    <w:rsid w:val="008E25EB"/>
    <w:rsid w:val="008E2909"/>
    <w:rsid w:val="008E33A9"/>
    <w:rsid w:val="008E3EA6"/>
    <w:rsid w:val="008E64C0"/>
    <w:rsid w:val="008E6DDC"/>
    <w:rsid w:val="008E6EA0"/>
    <w:rsid w:val="008E7E20"/>
    <w:rsid w:val="008F0615"/>
    <w:rsid w:val="008F356C"/>
    <w:rsid w:val="008F3ADE"/>
    <w:rsid w:val="008F45D0"/>
    <w:rsid w:val="008F471A"/>
    <w:rsid w:val="008F4B6A"/>
    <w:rsid w:val="008F51BF"/>
    <w:rsid w:val="008F5E4E"/>
    <w:rsid w:val="008F745F"/>
    <w:rsid w:val="008F7661"/>
    <w:rsid w:val="009013AE"/>
    <w:rsid w:val="00901CD6"/>
    <w:rsid w:val="00903DA0"/>
    <w:rsid w:val="00905396"/>
    <w:rsid w:val="00905EC1"/>
    <w:rsid w:val="00906F32"/>
    <w:rsid w:val="00907127"/>
    <w:rsid w:val="00907BF7"/>
    <w:rsid w:val="00910907"/>
    <w:rsid w:val="00912161"/>
    <w:rsid w:val="009126F3"/>
    <w:rsid w:val="0091415E"/>
    <w:rsid w:val="00914A14"/>
    <w:rsid w:val="009154AF"/>
    <w:rsid w:val="00915619"/>
    <w:rsid w:val="00915C2D"/>
    <w:rsid w:val="00915D10"/>
    <w:rsid w:val="00916375"/>
    <w:rsid w:val="00920D1F"/>
    <w:rsid w:val="00921756"/>
    <w:rsid w:val="0092189C"/>
    <w:rsid w:val="00921FD6"/>
    <w:rsid w:val="009225DE"/>
    <w:rsid w:val="00922B6E"/>
    <w:rsid w:val="00922E4B"/>
    <w:rsid w:val="00924108"/>
    <w:rsid w:val="00924194"/>
    <w:rsid w:val="00924439"/>
    <w:rsid w:val="00924766"/>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67E"/>
    <w:rsid w:val="00936726"/>
    <w:rsid w:val="00936C29"/>
    <w:rsid w:val="00941203"/>
    <w:rsid w:val="009412AD"/>
    <w:rsid w:val="00941AB6"/>
    <w:rsid w:val="00942EAB"/>
    <w:rsid w:val="00943979"/>
    <w:rsid w:val="009439B7"/>
    <w:rsid w:val="009442A4"/>
    <w:rsid w:val="00944618"/>
    <w:rsid w:val="009449E6"/>
    <w:rsid w:val="009456B2"/>
    <w:rsid w:val="009458FB"/>
    <w:rsid w:val="0094609E"/>
    <w:rsid w:val="00946286"/>
    <w:rsid w:val="00946320"/>
    <w:rsid w:val="00947F31"/>
    <w:rsid w:val="00950942"/>
    <w:rsid w:val="009512D6"/>
    <w:rsid w:val="0095217C"/>
    <w:rsid w:val="0095251F"/>
    <w:rsid w:val="00952FC1"/>
    <w:rsid w:val="009532EE"/>
    <w:rsid w:val="009533EB"/>
    <w:rsid w:val="00953E07"/>
    <w:rsid w:val="00954236"/>
    <w:rsid w:val="009571B7"/>
    <w:rsid w:val="00957BFC"/>
    <w:rsid w:val="0096079A"/>
    <w:rsid w:val="009608B8"/>
    <w:rsid w:val="00960950"/>
    <w:rsid w:val="009611A2"/>
    <w:rsid w:val="00962F0D"/>
    <w:rsid w:val="00963FD5"/>
    <w:rsid w:val="00964281"/>
    <w:rsid w:val="0096490B"/>
    <w:rsid w:val="00964EED"/>
    <w:rsid w:val="0096527E"/>
    <w:rsid w:val="009657CD"/>
    <w:rsid w:val="00965BB5"/>
    <w:rsid w:val="00966178"/>
    <w:rsid w:val="009669AC"/>
    <w:rsid w:val="009669F4"/>
    <w:rsid w:val="00966AF0"/>
    <w:rsid w:val="00967D89"/>
    <w:rsid w:val="00970E37"/>
    <w:rsid w:val="00971D00"/>
    <w:rsid w:val="00972172"/>
    <w:rsid w:val="00972DDE"/>
    <w:rsid w:val="00973127"/>
    <w:rsid w:val="00973A64"/>
    <w:rsid w:val="00974976"/>
    <w:rsid w:val="00974BEF"/>
    <w:rsid w:val="00975720"/>
    <w:rsid w:val="00975A1A"/>
    <w:rsid w:val="00981046"/>
    <w:rsid w:val="0098172A"/>
    <w:rsid w:val="0098260D"/>
    <w:rsid w:val="00983A0B"/>
    <w:rsid w:val="0098463E"/>
    <w:rsid w:val="00990191"/>
    <w:rsid w:val="00990D1F"/>
    <w:rsid w:val="0099115A"/>
    <w:rsid w:val="009939FD"/>
    <w:rsid w:val="00994C86"/>
    <w:rsid w:val="00996185"/>
    <w:rsid w:val="0099624F"/>
    <w:rsid w:val="00996B08"/>
    <w:rsid w:val="009975C1"/>
    <w:rsid w:val="00997A72"/>
    <w:rsid w:val="009A0C66"/>
    <w:rsid w:val="009A0D41"/>
    <w:rsid w:val="009A0EE8"/>
    <w:rsid w:val="009A1FC2"/>
    <w:rsid w:val="009A1FCE"/>
    <w:rsid w:val="009A24CE"/>
    <w:rsid w:val="009A25A7"/>
    <w:rsid w:val="009A3C8E"/>
    <w:rsid w:val="009A3E49"/>
    <w:rsid w:val="009A49FF"/>
    <w:rsid w:val="009A525C"/>
    <w:rsid w:val="009A5B23"/>
    <w:rsid w:val="009A5C56"/>
    <w:rsid w:val="009A614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703"/>
    <w:rsid w:val="009C29AE"/>
    <w:rsid w:val="009C3308"/>
    <w:rsid w:val="009C39A7"/>
    <w:rsid w:val="009C412D"/>
    <w:rsid w:val="009C4DB1"/>
    <w:rsid w:val="009C6E2F"/>
    <w:rsid w:val="009C77F0"/>
    <w:rsid w:val="009D0197"/>
    <w:rsid w:val="009D09F0"/>
    <w:rsid w:val="009D0EED"/>
    <w:rsid w:val="009D11CB"/>
    <w:rsid w:val="009D176D"/>
    <w:rsid w:val="009D17FE"/>
    <w:rsid w:val="009D2399"/>
    <w:rsid w:val="009D2442"/>
    <w:rsid w:val="009D2741"/>
    <w:rsid w:val="009D2B81"/>
    <w:rsid w:val="009D4579"/>
    <w:rsid w:val="009D4DC8"/>
    <w:rsid w:val="009D540D"/>
    <w:rsid w:val="009D67F4"/>
    <w:rsid w:val="009E10C8"/>
    <w:rsid w:val="009E2A2D"/>
    <w:rsid w:val="009E32C4"/>
    <w:rsid w:val="009E353C"/>
    <w:rsid w:val="009E4BCA"/>
    <w:rsid w:val="009E50C9"/>
    <w:rsid w:val="009E58D0"/>
    <w:rsid w:val="009E73D0"/>
    <w:rsid w:val="009E7C9B"/>
    <w:rsid w:val="009F09E8"/>
    <w:rsid w:val="009F416E"/>
    <w:rsid w:val="009F4440"/>
    <w:rsid w:val="009F4E94"/>
    <w:rsid w:val="009F4F12"/>
    <w:rsid w:val="009F59DB"/>
    <w:rsid w:val="009F7894"/>
    <w:rsid w:val="00A0088B"/>
    <w:rsid w:val="00A00C61"/>
    <w:rsid w:val="00A01D32"/>
    <w:rsid w:val="00A035B9"/>
    <w:rsid w:val="00A03F7D"/>
    <w:rsid w:val="00A0465F"/>
    <w:rsid w:val="00A053AD"/>
    <w:rsid w:val="00A061EE"/>
    <w:rsid w:val="00A10D8A"/>
    <w:rsid w:val="00A115DA"/>
    <w:rsid w:val="00A120AF"/>
    <w:rsid w:val="00A13163"/>
    <w:rsid w:val="00A14869"/>
    <w:rsid w:val="00A14FBC"/>
    <w:rsid w:val="00A1546C"/>
    <w:rsid w:val="00A15FA7"/>
    <w:rsid w:val="00A164FA"/>
    <w:rsid w:val="00A20073"/>
    <w:rsid w:val="00A210A9"/>
    <w:rsid w:val="00A21B65"/>
    <w:rsid w:val="00A21C07"/>
    <w:rsid w:val="00A229A1"/>
    <w:rsid w:val="00A229C4"/>
    <w:rsid w:val="00A25853"/>
    <w:rsid w:val="00A25AB6"/>
    <w:rsid w:val="00A26727"/>
    <w:rsid w:val="00A3052A"/>
    <w:rsid w:val="00A31AC0"/>
    <w:rsid w:val="00A31F7A"/>
    <w:rsid w:val="00A32C7D"/>
    <w:rsid w:val="00A335AF"/>
    <w:rsid w:val="00A35A05"/>
    <w:rsid w:val="00A36034"/>
    <w:rsid w:val="00A3677F"/>
    <w:rsid w:val="00A36864"/>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3AF"/>
    <w:rsid w:val="00A55A2D"/>
    <w:rsid w:val="00A55CAE"/>
    <w:rsid w:val="00A55E63"/>
    <w:rsid w:val="00A56082"/>
    <w:rsid w:val="00A5660F"/>
    <w:rsid w:val="00A57C3A"/>
    <w:rsid w:val="00A6014B"/>
    <w:rsid w:val="00A60D90"/>
    <w:rsid w:val="00A614EE"/>
    <w:rsid w:val="00A615B8"/>
    <w:rsid w:val="00A63279"/>
    <w:rsid w:val="00A64297"/>
    <w:rsid w:val="00A64A3D"/>
    <w:rsid w:val="00A65AA8"/>
    <w:rsid w:val="00A667FF"/>
    <w:rsid w:val="00A668EA"/>
    <w:rsid w:val="00A66921"/>
    <w:rsid w:val="00A6732B"/>
    <w:rsid w:val="00A67776"/>
    <w:rsid w:val="00A700F2"/>
    <w:rsid w:val="00A7045B"/>
    <w:rsid w:val="00A709A3"/>
    <w:rsid w:val="00A7150D"/>
    <w:rsid w:val="00A721BB"/>
    <w:rsid w:val="00A7236C"/>
    <w:rsid w:val="00A7242E"/>
    <w:rsid w:val="00A7427E"/>
    <w:rsid w:val="00A7450A"/>
    <w:rsid w:val="00A74E8D"/>
    <w:rsid w:val="00A75756"/>
    <w:rsid w:val="00A7658F"/>
    <w:rsid w:val="00A7671C"/>
    <w:rsid w:val="00A77568"/>
    <w:rsid w:val="00A779B0"/>
    <w:rsid w:val="00A77A24"/>
    <w:rsid w:val="00A802FD"/>
    <w:rsid w:val="00A8064B"/>
    <w:rsid w:val="00A80AA0"/>
    <w:rsid w:val="00A81C45"/>
    <w:rsid w:val="00A84389"/>
    <w:rsid w:val="00A855A9"/>
    <w:rsid w:val="00A85AE4"/>
    <w:rsid w:val="00A8638A"/>
    <w:rsid w:val="00A8728C"/>
    <w:rsid w:val="00A87510"/>
    <w:rsid w:val="00A879BE"/>
    <w:rsid w:val="00A90A3D"/>
    <w:rsid w:val="00A90B01"/>
    <w:rsid w:val="00A90DD4"/>
    <w:rsid w:val="00A9199F"/>
    <w:rsid w:val="00A9223F"/>
    <w:rsid w:val="00A92EF6"/>
    <w:rsid w:val="00A9335D"/>
    <w:rsid w:val="00A93FD7"/>
    <w:rsid w:val="00A956A7"/>
    <w:rsid w:val="00A95DA6"/>
    <w:rsid w:val="00A97E0E"/>
    <w:rsid w:val="00AA0023"/>
    <w:rsid w:val="00AA0A9F"/>
    <w:rsid w:val="00AA2E6F"/>
    <w:rsid w:val="00AA50E3"/>
    <w:rsid w:val="00AB0055"/>
    <w:rsid w:val="00AB0793"/>
    <w:rsid w:val="00AB19C7"/>
    <w:rsid w:val="00AB243A"/>
    <w:rsid w:val="00AB28C3"/>
    <w:rsid w:val="00AB3CC4"/>
    <w:rsid w:val="00AB4583"/>
    <w:rsid w:val="00AB46DE"/>
    <w:rsid w:val="00AB4AA9"/>
    <w:rsid w:val="00AB5F30"/>
    <w:rsid w:val="00AB5FC7"/>
    <w:rsid w:val="00AB61BF"/>
    <w:rsid w:val="00AB6A2D"/>
    <w:rsid w:val="00AB6B2E"/>
    <w:rsid w:val="00AB6CA0"/>
    <w:rsid w:val="00AC06C1"/>
    <w:rsid w:val="00AC0ACC"/>
    <w:rsid w:val="00AC1910"/>
    <w:rsid w:val="00AC1EC5"/>
    <w:rsid w:val="00AC212A"/>
    <w:rsid w:val="00AC278A"/>
    <w:rsid w:val="00AC4D04"/>
    <w:rsid w:val="00AC4D54"/>
    <w:rsid w:val="00AC5834"/>
    <w:rsid w:val="00AC5AB8"/>
    <w:rsid w:val="00AC5B8D"/>
    <w:rsid w:val="00AC5FCD"/>
    <w:rsid w:val="00AC6535"/>
    <w:rsid w:val="00AC6648"/>
    <w:rsid w:val="00AC6F47"/>
    <w:rsid w:val="00AC7707"/>
    <w:rsid w:val="00AD0EC2"/>
    <w:rsid w:val="00AD16E3"/>
    <w:rsid w:val="00AD3601"/>
    <w:rsid w:val="00AD3BF6"/>
    <w:rsid w:val="00AD58E8"/>
    <w:rsid w:val="00AD5CC0"/>
    <w:rsid w:val="00AD5F01"/>
    <w:rsid w:val="00AD6371"/>
    <w:rsid w:val="00AD6673"/>
    <w:rsid w:val="00AD681B"/>
    <w:rsid w:val="00AD6907"/>
    <w:rsid w:val="00AD6A8A"/>
    <w:rsid w:val="00AD75E0"/>
    <w:rsid w:val="00AD7B97"/>
    <w:rsid w:val="00AE1B9C"/>
    <w:rsid w:val="00AE1BF0"/>
    <w:rsid w:val="00AE1D7A"/>
    <w:rsid w:val="00AE270C"/>
    <w:rsid w:val="00AE2926"/>
    <w:rsid w:val="00AE2DC2"/>
    <w:rsid w:val="00AE391F"/>
    <w:rsid w:val="00AE3B02"/>
    <w:rsid w:val="00AE3C3C"/>
    <w:rsid w:val="00AE45B1"/>
    <w:rsid w:val="00AE482F"/>
    <w:rsid w:val="00AE6028"/>
    <w:rsid w:val="00AE618E"/>
    <w:rsid w:val="00AF093F"/>
    <w:rsid w:val="00AF0A33"/>
    <w:rsid w:val="00AF0D06"/>
    <w:rsid w:val="00AF2787"/>
    <w:rsid w:val="00AF29A6"/>
    <w:rsid w:val="00AF38DB"/>
    <w:rsid w:val="00AF3DBA"/>
    <w:rsid w:val="00AF4099"/>
    <w:rsid w:val="00AF5493"/>
    <w:rsid w:val="00AF5C59"/>
    <w:rsid w:val="00AF5F94"/>
    <w:rsid w:val="00AF7480"/>
    <w:rsid w:val="00B00467"/>
    <w:rsid w:val="00B00F1D"/>
    <w:rsid w:val="00B011F3"/>
    <w:rsid w:val="00B012CE"/>
    <w:rsid w:val="00B01969"/>
    <w:rsid w:val="00B01C54"/>
    <w:rsid w:val="00B01DED"/>
    <w:rsid w:val="00B0246B"/>
    <w:rsid w:val="00B03034"/>
    <w:rsid w:val="00B04C5F"/>
    <w:rsid w:val="00B04E24"/>
    <w:rsid w:val="00B0560A"/>
    <w:rsid w:val="00B05B1A"/>
    <w:rsid w:val="00B062DC"/>
    <w:rsid w:val="00B069EF"/>
    <w:rsid w:val="00B06BF2"/>
    <w:rsid w:val="00B07083"/>
    <w:rsid w:val="00B07BCD"/>
    <w:rsid w:val="00B1050A"/>
    <w:rsid w:val="00B10BE1"/>
    <w:rsid w:val="00B117BB"/>
    <w:rsid w:val="00B11EB9"/>
    <w:rsid w:val="00B12D8C"/>
    <w:rsid w:val="00B1310B"/>
    <w:rsid w:val="00B13E61"/>
    <w:rsid w:val="00B158D5"/>
    <w:rsid w:val="00B1631A"/>
    <w:rsid w:val="00B164CF"/>
    <w:rsid w:val="00B164D3"/>
    <w:rsid w:val="00B167D9"/>
    <w:rsid w:val="00B177EE"/>
    <w:rsid w:val="00B179AC"/>
    <w:rsid w:val="00B17E03"/>
    <w:rsid w:val="00B21998"/>
    <w:rsid w:val="00B2244D"/>
    <w:rsid w:val="00B234A4"/>
    <w:rsid w:val="00B24435"/>
    <w:rsid w:val="00B24442"/>
    <w:rsid w:val="00B24474"/>
    <w:rsid w:val="00B2476B"/>
    <w:rsid w:val="00B25401"/>
    <w:rsid w:val="00B25EDE"/>
    <w:rsid w:val="00B26A96"/>
    <w:rsid w:val="00B307F0"/>
    <w:rsid w:val="00B30B28"/>
    <w:rsid w:val="00B31EB8"/>
    <w:rsid w:val="00B32A2D"/>
    <w:rsid w:val="00B33363"/>
    <w:rsid w:val="00B3472F"/>
    <w:rsid w:val="00B35702"/>
    <w:rsid w:val="00B3760F"/>
    <w:rsid w:val="00B4042C"/>
    <w:rsid w:val="00B40AE8"/>
    <w:rsid w:val="00B40DA6"/>
    <w:rsid w:val="00B410DA"/>
    <w:rsid w:val="00B4195B"/>
    <w:rsid w:val="00B41BE9"/>
    <w:rsid w:val="00B41EC2"/>
    <w:rsid w:val="00B4202F"/>
    <w:rsid w:val="00B4206F"/>
    <w:rsid w:val="00B422C1"/>
    <w:rsid w:val="00B42311"/>
    <w:rsid w:val="00B4349C"/>
    <w:rsid w:val="00B4494C"/>
    <w:rsid w:val="00B44989"/>
    <w:rsid w:val="00B45071"/>
    <w:rsid w:val="00B45903"/>
    <w:rsid w:val="00B45E22"/>
    <w:rsid w:val="00B45EDB"/>
    <w:rsid w:val="00B46430"/>
    <w:rsid w:val="00B46458"/>
    <w:rsid w:val="00B46B47"/>
    <w:rsid w:val="00B517CB"/>
    <w:rsid w:val="00B523AE"/>
    <w:rsid w:val="00B52D79"/>
    <w:rsid w:val="00B52F1E"/>
    <w:rsid w:val="00B5321B"/>
    <w:rsid w:val="00B53963"/>
    <w:rsid w:val="00B53EC5"/>
    <w:rsid w:val="00B546D4"/>
    <w:rsid w:val="00B54A81"/>
    <w:rsid w:val="00B54E35"/>
    <w:rsid w:val="00B55A7E"/>
    <w:rsid w:val="00B55C16"/>
    <w:rsid w:val="00B56BD7"/>
    <w:rsid w:val="00B56DC2"/>
    <w:rsid w:val="00B5749E"/>
    <w:rsid w:val="00B57522"/>
    <w:rsid w:val="00B579B6"/>
    <w:rsid w:val="00B57A22"/>
    <w:rsid w:val="00B60A7A"/>
    <w:rsid w:val="00B62D91"/>
    <w:rsid w:val="00B63F1C"/>
    <w:rsid w:val="00B65292"/>
    <w:rsid w:val="00B656DF"/>
    <w:rsid w:val="00B667C6"/>
    <w:rsid w:val="00B669CF"/>
    <w:rsid w:val="00B66C93"/>
    <w:rsid w:val="00B70FDE"/>
    <w:rsid w:val="00B72C4F"/>
    <w:rsid w:val="00B7360D"/>
    <w:rsid w:val="00B737A7"/>
    <w:rsid w:val="00B738A2"/>
    <w:rsid w:val="00B74251"/>
    <w:rsid w:val="00B747B1"/>
    <w:rsid w:val="00B749DA"/>
    <w:rsid w:val="00B76698"/>
    <w:rsid w:val="00B7731A"/>
    <w:rsid w:val="00B8046B"/>
    <w:rsid w:val="00B80CAD"/>
    <w:rsid w:val="00B80D89"/>
    <w:rsid w:val="00B8164D"/>
    <w:rsid w:val="00B81865"/>
    <w:rsid w:val="00B82B1B"/>
    <w:rsid w:val="00B82BFF"/>
    <w:rsid w:val="00B83AF1"/>
    <w:rsid w:val="00B85AB7"/>
    <w:rsid w:val="00B85FF5"/>
    <w:rsid w:val="00B862F9"/>
    <w:rsid w:val="00B86455"/>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3C1"/>
    <w:rsid w:val="00B95779"/>
    <w:rsid w:val="00B960EA"/>
    <w:rsid w:val="00B96580"/>
    <w:rsid w:val="00B96E19"/>
    <w:rsid w:val="00B970AF"/>
    <w:rsid w:val="00BA0EF7"/>
    <w:rsid w:val="00BA1FBE"/>
    <w:rsid w:val="00BA214D"/>
    <w:rsid w:val="00BA3AD5"/>
    <w:rsid w:val="00BA475E"/>
    <w:rsid w:val="00BA4980"/>
    <w:rsid w:val="00BA4EDB"/>
    <w:rsid w:val="00BA5150"/>
    <w:rsid w:val="00BA556D"/>
    <w:rsid w:val="00BA5FA2"/>
    <w:rsid w:val="00BA73B1"/>
    <w:rsid w:val="00BB02FE"/>
    <w:rsid w:val="00BB2272"/>
    <w:rsid w:val="00BB299F"/>
    <w:rsid w:val="00BB2AAF"/>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559A"/>
    <w:rsid w:val="00BC721D"/>
    <w:rsid w:val="00BC7802"/>
    <w:rsid w:val="00BD1CFF"/>
    <w:rsid w:val="00BD1E7E"/>
    <w:rsid w:val="00BD27D8"/>
    <w:rsid w:val="00BD2816"/>
    <w:rsid w:val="00BD30A9"/>
    <w:rsid w:val="00BD39ED"/>
    <w:rsid w:val="00BD526E"/>
    <w:rsid w:val="00BD5D86"/>
    <w:rsid w:val="00BD6FDD"/>
    <w:rsid w:val="00BD7A63"/>
    <w:rsid w:val="00BE3409"/>
    <w:rsid w:val="00BE39CC"/>
    <w:rsid w:val="00BE3D71"/>
    <w:rsid w:val="00BE4EE4"/>
    <w:rsid w:val="00BE55B7"/>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66DF"/>
    <w:rsid w:val="00BF6FE7"/>
    <w:rsid w:val="00C001A6"/>
    <w:rsid w:val="00C00C55"/>
    <w:rsid w:val="00C01B4D"/>
    <w:rsid w:val="00C01EAD"/>
    <w:rsid w:val="00C02A05"/>
    <w:rsid w:val="00C03AEF"/>
    <w:rsid w:val="00C04497"/>
    <w:rsid w:val="00C045B1"/>
    <w:rsid w:val="00C04B46"/>
    <w:rsid w:val="00C0508D"/>
    <w:rsid w:val="00C05359"/>
    <w:rsid w:val="00C05CA4"/>
    <w:rsid w:val="00C05E9A"/>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202FA"/>
    <w:rsid w:val="00C2094C"/>
    <w:rsid w:val="00C21210"/>
    <w:rsid w:val="00C21DC8"/>
    <w:rsid w:val="00C2384B"/>
    <w:rsid w:val="00C24C10"/>
    <w:rsid w:val="00C25209"/>
    <w:rsid w:val="00C2544C"/>
    <w:rsid w:val="00C25FEE"/>
    <w:rsid w:val="00C271EF"/>
    <w:rsid w:val="00C27FF7"/>
    <w:rsid w:val="00C30E41"/>
    <w:rsid w:val="00C31EDD"/>
    <w:rsid w:val="00C3232B"/>
    <w:rsid w:val="00C32474"/>
    <w:rsid w:val="00C333D7"/>
    <w:rsid w:val="00C33B27"/>
    <w:rsid w:val="00C33BAF"/>
    <w:rsid w:val="00C3407D"/>
    <w:rsid w:val="00C343D7"/>
    <w:rsid w:val="00C356ED"/>
    <w:rsid w:val="00C35BBA"/>
    <w:rsid w:val="00C36542"/>
    <w:rsid w:val="00C37049"/>
    <w:rsid w:val="00C406FD"/>
    <w:rsid w:val="00C40E48"/>
    <w:rsid w:val="00C41999"/>
    <w:rsid w:val="00C42188"/>
    <w:rsid w:val="00C42244"/>
    <w:rsid w:val="00C42EBD"/>
    <w:rsid w:val="00C44B51"/>
    <w:rsid w:val="00C45D72"/>
    <w:rsid w:val="00C45EE1"/>
    <w:rsid w:val="00C46296"/>
    <w:rsid w:val="00C46C82"/>
    <w:rsid w:val="00C50FA3"/>
    <w:rsid w:val="00C519CA"/>
    <w:rsid w:val="00C529B7"/>
    <w:rsid w:val="00C53791"/>
    <w:rsid w:val="00C53C2D"/>
    <w:rsid w:val="00C54CCA"/>
    <w:rsid w:val="00C5681E"/>
    <w:rsid w:val="00C5696A"/>
    <w:rsid w:val="00C578DA"/>
    <w:rsid w:val="00C60D9E"/>
    <w:rsid w:val="00C618DA"/>
    <w:rsid w:val="00C6296A"/>
    <w:rsid w:val="00C62E97"/>
    <w:rsid w:val="00C63B19"/>
    <w:rsid w:val="00C652B3"/>
    <w:rsid w:val="00C65CA5"/>
    <w:rsid w:val="00C65CD2"/>
    <w:rsid w:val="00C65E14"/>
    <w:rsid w:val="00C661DE"/>
    <w:rsid w:val="00C66CF4"/>
    <w:rsid w:val="00C67B72"/>
    <w:rsid w:val="00C70149"/>
    <w:rsid w:val="00C71B38"/>
    <w:rsid w:val="00C73CBA"/>
    <w:rsid w:val="00C73DF3"/>
    <w:rsid w:val="00C73EC9"/>
    <w:rsid w:val="00C74674"/>
    <w:rsid w:val="00C74A5E"/>
    <w:rsid w:val="00C75DE1"/>
    <w:rsid w:val="00C762A6"/>
    <w:rsid w:val="00C771A5"/>
    <w:rsid w:val="00C774FF"/>
    <w:rsid w:val="00C7756B"/>
    <w:rsid w:val="00C77FB9"/>
    <w:rsid w:val="00C813AC"/>
    <w:rsid w:val="00C8193F"/>
    <w:rsid w:val="00C81AEE"/>
    <w:rsid w:val="00C81DDD"/>
    <w:rsid w:val="00C82B70"/>
    <w:rsid w:val="00C82DF4"/>
    <w:rsid w:val="00C83062"/>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BA6"/>
    <w:rsid w:val="00CA2108"/>
    <w:rsid w:val="00CA247D"/>
    <w:rsid w:val="00CA4064"/>
    <w:rsid w:val="00CA442C"/>
    <w:rsid w:val="00CA4777"/>
    <w:rsid w:val="00CA4C0D"/>
    <w:rsid w:val="00CA51E6"/>
    <w:rsid w:val="00CA5C72"/>
    <w:rsid w:val="00CA6174"/>
    <w:rsid w:val="00CA6CF4"/>
    <w:rsid w:val="00CB102C"/>
    <w:rsid w:val="00CB1377"/>
    <w:rsid w:val="00CB2367"/>
    <w:rsid w:val="00CB339E"/>
    <w:rsid w:val="00CB3422"/>
    <w:rsid w:val="00CB4FBE"/>
    <w:rsid w:val="00CB5141"/>
    <w:rsid w:val="00CB5DE7"/>
    <w:rsid w:val="00CB649E"/>
    <w:rsid w:val="00CC158D"/>
    <w:rsid w:val="00CC199F"/>
    <w:rsid w:val="00CC1B54"/>
    <w:rsid w:val="00CC39DC"/>
    <w:rsid w:val="00CC4859"/>
    <w:rsid w:val="00CC62FC"/>
    <w:rsid w:val="00CC7154"/>
    <w:rsid w:val="00CC7913"/>
    <w:rsid w:val="00CD08D1"/>
    <w:rsid w:val="00CD113C"/>
    <w:rsid w:val="00CD1808"/>
    <w:rsid w:val="00CD1C58"/>
    <w:rsid w:val="00CD2474"/>
    <w:rsid w:val="00CD2A0F"/>
    <w:rsid w:val="00CD3867"/>
    <w:rsid w:val="00CD3B7E"/>
    <w:rsid w:val="00CD4677"/>
    <w:rsid w:val="00CD4BBE"/>
    <w:rsid w:val="00CD5A9E"/>
    <w:rsid w:val="00CD7B38"/>
    <w:rsid w:val="00CE01E4"/>
    <w:rsid w:val="00CE298A"/>
    <w:rsid w:val="00CE2C57"/>
    <w:rsid w:val="00CE327F"/>
    <w:rsid w:val="00CE37ED"/>
    <w:rsid w:val="00CE38FC"/>
    <w:rsid w:val="00CE3B47"/>
    <w:rsid w:val="00CE3D11"/>
    <w:rsid w:val="00CE7E84"/>
    <w:rsid w:val="00CE7EDB"/>
    <w:rsid w:val="00CF1796"/>
    <w:rsid w:val="00CF2A9E"/>
    <w:rsid w:val="00CF2B32"/>
    <w:rsid w:val="00CF2C1D"/>
    <w:rsid w:val="00CF2FD1"/>
    <w:rsid w:val="00CF4744"/>
    <w:rsid w:val="00CF5C47"/>
    <w:rsid w:val="00CF7DD6"/>
    <w:rsid w:val="00CF7FAA"/>
    <w:rsid w:val="00D00EDD"/>
    <w:rsid w:val="00D019EA"/>
    <w:rsid w:val="00D01B5F"/>
    <w:rsid w:val="00D02344"/>
    <w:rsid w:val="00D0357D"/>
    <w:rsid w:val="00D03616"/>
    <w:rsid w:val="00D03CAF"/>
    <w:rsid w:val="00D047B0"/>
    <w:rsid w:val="00D04AE7"/>
    <w:rsid w:val="00D06F75"/>
    <w:rsid w:val="00D075EA"/>
    <w:rsid w:val="00D07A76"/>
    <w:rsid w:val="00D07A91"/>
    <w:rsid w:val="00D07BF9"/>
    <w:rsid w:val="00D10035"/>
    <w:rsid w:val="00D10433"/>
    <w:rsid w:val="00D11CEB"/>
    <w:rsid w:val="00D11D53"/>
    <w:rsid w:val="00D11E7D"/>
    <w:rsid w:val="00D11FA3"/>
    <w:rsid w:val="00D14085"/>
    <w:rsid w:val="00D14529"/>
    <w:rsid w:val="00D1469B"/>
    <w:rsid w:val="00D15429"/>
    <w:rsid w:val="00D15B13"/>
    <w:rsid w:val="00D17957"/>
    <w:rsid w:val="00D17A44"/>
    <w:rsid w:val="00D202BB"/>
    <w:rsid w:val="00D22F63"/>
    <w:rsid w:val="00D23C04"/>
    <w:rsid w:val="00D24A65"/>
    <w:rsid w:val="00D25DE7"/>
    <w:rsid w:val="00D26757"/>
    <w:rsid w:val="00D275CE"/>
    <w:rsid w:val="00D276C5"/>
    <w:rsid w:val="00D27E1F"/>
    <w:rsid w:val="00D30359"/>
    <w:rsid w:val="00D303FA"/>
    <w:rsid w:val="00D31695"/>
    <w:rsid w:val="00D31A3B"/>
    <w:rsid w:val="00D31EE1"/>
    <w:rsid w:val="00D32643"/>
    <w:rsid w:val="00D3281E"/>
    <w:rsid w:val="00D3289B"/>
    <w:rsid w:val="00D33BA2"/>
    <w:rsid w:val="00D33F61"/>
    <w:rsid w:val="00D34A37"/>
    <w:rsid w:val="00D35609"/>
    <w:rsid w:val="00D35DAD"/>
    <w:rsid w:val="00D35DC0"/>
    <w:rsid w:val="00D361E9"/>
    <w:rsid w:val="00D3712D"/>
    <w:rsid w:val="00D3714F"/>
    <w:rsid w:val="00D378D3"/>
    <w:rsid w:val="00D4013B"/>
    <w:rsid w:val="00D40182"/>
    <w:rsid w:val="00D40A7D"/>
    <w:rsid w:val="00D40F1B"/>
    <w:rsid w:val="00D41D4F"/>
    <w:rsid w:val="00D436AA"/>
    <w:rsid w:val="00D437F8"/>
    <w:rsid w:val="00D43998"/>
    <w:rsid w:val="00D43B64"/>
    <w:rsid w:val="00D43F38"/>
    <w:rsid w:val="00D43FC4"/>
    <w:rsid w:val="00D44C8F"/>
    <w:rsid w:val="00D450D2"/>
    <w:rsid w:val="00D45388"/>
    <w:rsid w:val="00D45430"/>
    <w:rsid w:val="00D456CE"/>
    <w:rsid w:val="00D457AE"/>
    <w:rsid w:val="00D46340"/>
    <w:rsid w:val="00D46D13"/>
    <w:rsid w:val="00D4773A"/>
    <w:rsid w:val="00D51732"/>
    <w:rsid w:val="00D51CB4"/>
    <w:rsid w:val="00D53A2B"/>
    <w:rsid w:val="00D55138"/>
    <w:rsid w:val="00D55438"/>
    <w:rsid w:val="00D56A95"/>
    <w:rsid w:val="00D57144"/>
    <w:rsid w:val="00D5775A"/>
    <w:rsid w:val="00D6215A"/>
    <w:rsid w:val="00D629F7"/>
    <w:rsid w:val="00D62D64"/>
    <w:rsid w:val="00D62F10"/>
    <w:rsid w:val="00D639EC"/>
    <w:rsid w:val="00D6408D"/>
    <w:rsid w:val="00D64165"/>
    <w:rsid w:val="00D6578E"/>
    <w:rsid w:val="00D674DA"/>
    <w:rsid w:val="00D675FC"/>
    <w:rsid w:val="00D67B1B"/>
    <w:rsid w:val="00D70E00"/>
    <w:rsid w:val="00D712FE"/>
    <w:rsid w:val="00D714E8"/>
    <w:rsid w:val="00D71888"/>
    <w:rsid w:val="00D7242A"/>
    <w:rsid w:val="00D73DD3"/>
    <w:rsid w:val="00D74431"/>
    <w:rsid w:val="00D74980"/>
    <w:rsid w:val="00D74A77"/>
    <w:rsid w:val="00D7584E"/>
    <w:rsid w:val="00D76001"/>
    <w:rsid w:val="00D77C13"/>
    <w:rsid w:val="00D8073F"/>
    <w:rsid w:val="00D80F22"/>
    <w:rsid w:val="00D81C62"/>
    <w:rsid w:val="00D836B3"/>
    <w:rsid w:val="00D84D11"/>
    <w:rsid w:val="00D85499"/>
    <w:rsid w:val="00D8553F"/>
    <w:rsid w:val="00D85FC8"/>
    <w:rsid w:val="00D86336"/>
    <w:rsid w:val="00D87207"/>
    <w:rsid w:val="00D87726"/>
    <w:rsid w:val="00D87AFE"/>
    <w:rsid w:val="00D90302"/>
    <w:rsid w:val="00D903EC"/>
    <w:rsid w:val="00D904C4"/>
    <w:rsid w:val="00D90CE4"/>
    <w:rsid w:val="00D90D09"/>
    <w:rsid w:val="00D90D8B"/>
    <w:rsid w:val="00D90FC3"/>
    <w:rsid w:val="00D9120C"/>
    <w:rsid w:val="00D918BC"/>
    <w:rsid w:val="00D9229C"/>
    <w:rsid w:val="00D9274A"/>
    <w:rsid w:val="00D9526A"/>
    <w:rsid w:val="00D96080"/>
    <w:rsid w:val="00D96987"/>
    <w:rsid w:val="00D96A3B"/>
    <w:rsid w:val="00D970EE"/>
    <w:rsid w:val="00DA05BD"/>
    <w:rsid w:val="00DA2158"/>
    <w:rsid w:val="00DA2946"/>
    <w:rsid w:val="00DA2D82"/>
    <w:rsid w:val="00DA383F"/>
    <w:rsid w:val="00DA422E"/>
    <w:rsid w:val="00DA547C"/>
    <w:rsid w:val="00DA60F1"/>
    <w:rsid w:val="00DA7122"/>
    <w:rsid w:val="00DB1583"/>
    <w:rsid w:val="00DB193E"/>
    <w:rsid w:val="00DB1D72"/>
    <w:rsid w:val="00DB2A48"/>
    <w:rsid w:val="00DB2C90"/>
    <w:rsid w:val="00DB2D66"/>
    <w:rsid w:val="00DB499B"/>
    <w:rsid w:val="00DB4B2F"/>
    <w:rsid w:val="00DB4BFD"/>
    <w:rsid w:val="00DB4F92"/>
    <w:rsid w:val="00DB64D3"/>
    <w:rsid w:val="00DB6E71"/>
    <w:rsid w:val="00DC04FD"/>
    <w:rsid w:val="00DC0A44"/>
    <w:rsid w:val="00DC11CF"/>
    <w:rsid w:val="00DC132E"/>
    <w:rsid w:val="00DC1403"/>
    <w:rsid w:val="00DC1D96"/>
    <w:rsid w:val="00DC3B6F"/>
    <w:rsid w:val="00DC4970"/>
    <w:rsid w:val="00DC5622"/>
    <w:rsid w:val="00DC59FA"/>
    <w:rsid w:val="00DC5DC5"/>
    <w:rsid w:val="00DC69A9"/>
    <w:rsid w:val="00DD0195"/>
    <w:rsid w:val="00DD0730"/>
    <w:rsid w:val="00DD0F74"/>
    <w:rsid w:val="00DD24E8"/>
    <w:rsid w:val="00DD27CF"/>
    <w:rsid w:val="00DD330F"/>
    <w:rsid w:val="00DD3685"/>
    <w:rsid w:val="00DD3E40"/>
    <w:rsid w:val="00DD3F1E"/>
    <w:rsid w:val="00DD3F51"/>
    <w:rsid w:val="00DD4106"/>
    <w:rsid w:val="00DD5AAC"/>
    <w:rsid w:val="00DD6071"/>
    <w:rsid w:val="00DD608F"/>
    <w:rsid w:val="00DD6149"/>
    <w:rsid w:val="00DD61E4"/>
    <w:rsid w:val="00DD6EB2"/>
    <w:rsid w:val="00DE0D29"/>
    <w:rsid w:val="00DE1648"/>
    <w:rsid w:val="00DE1986"/>
    <w:rsid w:val="00DE19D5"/>
    <w:rsid w:val="00DE2A57"/>
    <w:rsid w:val="00DE3567"/>
    <w:rsid w:val="00DE36C2"/>
    <w:rsid w:val="00DE447C"/>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C2B"/>
    <w:rsid w:val="00DF5994"/>
    <w:rsid w:val="00DF5DA5"/>
    <w:rsid w:val="00DF5F09"/>
    <w:rsid w:val="00DF74A6"/>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9A2"/>
    <w:rsid w:val="00E06854"/>
    <w:rsid w:val="00E0692E"/>
    <w:rsid w:val="00E06C6D"/>
    <w:rsid w:val="00E1056C"/>
    <w:rsid w:val="00E10EBC"/>
    <w:rsid w:val="00E11C52"/>
    <w:rsid w:val="00E11E32"/>
    <w:rsid w:val="00E12BD2"/>
    <w:rsid w:val="00E138DE"/>
    <w:rsid w:val="00E13F16"/>
    <w:rsid w:val="00E14197"/>
    <w:rsid w:val="00E141AE"/>
    <w:rsid w:val="00E1473B"/>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8DB"/>
    <w:rsid w:val="00E23D99"/>
    <w:rsid w:val="00E242B9"/>
    <w:rsid w:val="00E24496"/>
    <w:rsid w:val="00E25387"/>
    <w:rsid w:val="00E255CC"/>
    <w:rsid w:val="00E25C75"/>
    <w:rsid w:val="00E275BD"/>
    <w:rsid w:val="00E27D28"/>
    <w:rsid w:val="00E30323"/>
    <w:rsid w:val="00E304C6"/>
    <w:rsid w:val="00E316AF"/>
    <w:rsid w:val="00E31D77"/>
    <w:rsid w:val="00E31E55"/>
    <w:rsid w:val="00E328AC"/>
    <w:rsid w:val="00E32EE4"/>
    <w:rsid w:val="00E3366B"/>
    <w:rsid w:val="00E346D0"/>
    <w:rsid w:val="00E34766"/>
    <w:rsid w:val="00E34D07"/>
    <w:rsid w:val="00E35243"/>
    <w:rsid w:val="00E36FC1"/>
    <w:rsid w:val="00E376DC"/>
    <w:rsid w:val="00E37C8C"/>
    <w:rsid w:val="00E403CC"/>
    <w:rsid w:val="00E4050A"/>
    <w:rsid w:val="00E40DDC"/>
    <w:rsid w:val="00E414F4"/>
    <w:rsid w:val="00E41D24"/>
    <w:rsid w:val="00E41D6C"/>
    <w:rsid w:val="00E41FD0"/>
    <w:rsid w:val="00E42514"/>
    <w:rsid w:val="00E42794"/>
    <w:rsid w:val="00E436BA"/>
    <w:rsid w:val="00E43A9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50552"/>
    <w:rsid w:val="00E50EAC"/>
    <w:rsid w:val="00E50F3E"/>
    <w:rsid w:val="00E513C5"/>
    <w:rsid w:val="00E53093"/>
    <w:rsid w:val="00E53C02"/>
    <w:rsid w:val="00E55135"/>
    <w:rsid w:val="00E5581A"/>
    <w:rsid w:val="00E55852"/>
    <w:rsid w:val="00E55D00"/>
    <w:rsid w:val="00E567A1"/>
    <w:rsid w:val="00E56961"/>
    <w:rsid w:val="00E56ADB"/>
    <w:rsid w:val="00E619AB"/>
    <w:rsid w:val="00E62DD0"/>
    <w:rsid w:val="00E6367C"/>
    <w:rsid w:val="00E64365"/>
    <w:rsid w:val="00E64AFB"/>
    <w:rsid w:val="00E64E91"/>
    <w:rsid w:val="00E65AEB"/>
    <w:rsid w:val="00E66395"/>
    <w:rsid w:val="00E67D23"/>
    <w:rsid w:val="00E70267"/>
    <w:rsid w:val="00E70FB7"/>
    <w:rsid w:val="00E71621"/>
    <w:rsid w:val="00E72EA8"/>
    <w:rsid w:val="00E7324D"/>
    <w:rsid w:val="00E73C43"/>
    <w:rsid w:val="00E74212"/>
    <w:rsid w:val="00E75C42"/>
    <w:rsid w:val="00E75D0E"/>
    <w:rsid w:val="00E76855"/>
    <w:rsid w:val="00E76B0E"/>
    <w:rsid w:val="00E76E7D"/>
    <w:rsid w:val="00E77D44"/>
    <w:rsid w:val="00E8025A"/>
    <w:rsid w:val="00E80CBB"/>
    <w:rsid w:val="00E817AB"/>
    <w:rsid w:val="00E818A1"/>
    <w:rsid w:val="00E82A73"/>
    <w:rsid w:val="00E82B7D"/>
    <w:rsid w:val="00E82DA4"/>
    <w:rsid w:val="00E82F86"/>
    <w:rsid w:val="00E83CE9"/>
    <w:rsid w:val="00E83DF5"/>
    <w:rsid w:val="00E8453F"/>
    <w:rsid w:val="00E85068"/>
    <w:rsid w:val="00E85554"/>
    <w:rsid w:val="00E87476"/>
    <w:rsid w:val="00E878FC"/>
    <w:rsid w:val="00E87968"/>
    <w:rsid w:val="00E87EDF"/>
    <w:rsid w:val="00E90772"/>
    <w:rsid w:val="00E90816"/>
    <w:rsid w:val="00E90C46"/>
    <w:rsid w:val="00E90D8D"/>
    <w:rsid w:val="00E929B0"/>
    <w:rsid w:val="00E92BB7"/>
    <w:rsid w:val="00E93DF7"/>
    <w:rsid w:val="00E94063"/>
    <w:rsid w:val="00E94170"/>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0BA5"/>
    <w:rsid w:val="00EB1006"/>
    <w:rsid w:val="00EB11A3"/>
    <w:rsid w:val="00EB1690"/>
    <w:rsid w:val="00EB289B"/>
    <w:rsid w:val="00EB319A"/>
    <w:rsid w:val="00EB3EE2"/>
    <w:rsid w:val="00EB4C24"/>
    <w:rsid w:val="00EB4F62"/>
    <w:rsid w:val="00EB5717"/>
    <w:rsid w:val="00EB5C06"/>
    <w:rsid w:val="00EB5D6A"/>
    <w:rsid w:val="00EB606D"/>
    <w:rsid w:val="00EB6946"/>
    <w:rsid w:val="00EB6E04"/>
    <w:rsid w:val="00EB7043"/>
    <w:rsid w:val="00EB7167"/>
    <w:rsid w:val="00EB7971"/>
    <w:rsid w:val="00EC08B3"/>
    <w:rsid w:val="00EC137F"/>
    <w:rsid w:val="00EC2D50"/>
    <w:rsid w:val="00EC3961"/>
    <w:rsid w:val="00EC4743"/>
    <w:rsid w:val="00EC4B57"/>
    <w:rsid w:val="00EC4B74"/>
    <w:rsid w:val="00ED0CCA"/>
    <w:rsid w:val="00ED17E7"/>
    <w:rsid w:val="00ED1A8E"/>
    <w:rsid w:val="00ED22D3"/>
    <w:rsid w:val="00ED252E"/>
    <w:rsid w:val="00ED29EE"/>
    <w:rsid w:val="00ED4095"/>
    <w:rsid w:val="00ED4926"/>
    <w:rsid w:val="00ED49BE"/>
    <w:rsid w:val="00ED5150"/>
    <w:rsid w:val="00ED629E"/>
    <w:rsid w:val="00ED7BE5"/>
    <w:rsid w:val="00ED7EC1"/>
    <w:rsid w:val="00EE018D"/>
    <w:rsid w:val="00EE0A36"/>
    <w:rsid w:val="00EE1791"/>
    <w:rsid w:val="00EE3035"/>
    <w:rsid w:val="00EE3C24"/>
    <w:rsid w:val="00EE4BEB"/>
    <w:rsid w:val="00EE560E"/>
    <w:rsid w:val="00EE5ADB"/>
    <w:rsid w:val="00EE607F"/>
    <w:rsid w:val="00EE6251"/>
    <w:rsid w:val="00EE6455"/>
    <w:rsid w:val="00EE6D2A"/>
    <w:rsid w:val="00EE71EC"/>
    <w:rsid w:val="00EE7607"/>
    <w:rsid w:val="00EE7F2F"/>
    <w:rsid w:val="00EF04AD"/>
    <w:rsid w:val="00EF2AA7"/>
    <w:rsid w:val="00EF3763"/>
    <w:rsid w:val="00EF386D"/>
    <w:rsid w:val="00EF4F39"/>
    <w:rsid w:val="00EF5D52"/>
    <w:rsid w:val="00EF6374"/>
    <w:rsid w:val="00EF64BC"/>
    <w:rsid w:val="00EF66E4"/>
    <w:rsid w:val="00EF6E8E"/>
    <w:rsid w:val="00F006EF"/>
    <w:rsid w:val="00F01B78"/>
    <w:rsid w:val="00F02029"/>
    <w:rsid w:val="00F02346"/>
    <w:rsid w:val="00F02ADA"/>
    <w:rsid w:val="00F0317F"/>
    <w:rsid w:val="00F03AA6"/>
    <w:rsid w:val="00F03E3C"/>
    <w:rsid w:val="00F0416F"/>
    <w:rsid w:val="00F051F1"/>
    <w:rsid w:val="00F0604D"/>
    <w:rsid w:val="00F0646B"/>
    <w:rsid w:val="00F06BB1"/>
    <w:rsid w:val="00F0778F"/>
    <w:rsid w:val="00F10FFD"/>
    <w:rsid w:val="00F1121D"/>
    <w:rsid w:val="00F1146C"/>
    <w:rsid w:val="00F11F74"/>
    <w:rsid w:val="00F12BDA"/>
    <w:rsid w:val="00F16BC6"/>
    <w:rsid w:val="00F16BC8"/>
    <w:rsid w:val="00F17717"/>
    <w:rsid w:val="00F20E9F"/>
    <w:rsid w:val="00F21D12"/>
    <w:rsid w:val="00F22961"/>
    <w:rsid w:val="00F23D3C"/>
    <w:rsid w:val="00F23E5C"/>
    <w:rsid w:val="00F24855"/>
    <w:rsid w:val="00F25314"/>
    <w:rsid w:val="00F270A6"/>
    <w:rsid w:val="00F273D5"/>
    <w:rsid w:val="00F27DE7"/>
    <w:rsid w:val="00F27E5B"/>
    <w:rsid w:val="00F30044"/>
    <w:rsid w:val="00F30343"/>
    <w:rsid w:val="00F307C1"/>
    <w:rsid w:val="00F3188C"/>
    <w:rsid w:val="00F32821"/>
    <w:rsid w:val="00F33694"/>
    <w:rsid w:val="00F33EA9"/>
    <w:rsid w:val="00F34BA2"/>
    <w:rsid w:val="00F366F5"/>
    <w:rsid w:val="00F3792F"/>
    <w:rsid w:val="00F37FD9"/>
    <w:rsid w:val="00F412A5"/>
    <w:rsid w:val="00F42AFB"/>
    <w:rsid w:val="00F42BA8"/>
    <w:rsid w:val="00F459FB"/>
    <w:rsid w:val="00F4688C"/>
    <w:rsid w:val="00F46FFE"/>
    <w:rsid w:val="00F47C13"/>
    <w:rsid w:val="00F50347"/>
    <w:rsid w:val="00F50B83"/>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E2B"/>
    <w:rsid w:val="00F62297"/>
    <w:rsid w:val="00F62725"/>
    <w:rsid w:val="00F630B5"/>
    <w:rsid w:val="00F6473F"/>
    <w:rsid w:val="00F64918"/>
    <w:rsid w:val="00F656F4"/>
    <w:rsid w:val="00F66673"/>
    <w:rsid w:val="00F668EA"/>
    <w:rsid w:val="00F6716F"/>
    <w:rsid w:val="00F67409"/>
    <w:rsid w:val="00F7143C"/>
    <w:rsid w:val="00F71BE2"/>
    <w:rsid w:val="00F7287B"/>
    <w:rsid w:val="00F72C84"/>
    <w:rsid w:val="00F738E5"/>
    <w:rsid w:val="00F739DE"/>
    <w:rsid w:val="00F73D2A"/>
    <w:rsid w:val="00F73FD0"/>
    <w:rsid w:val="00F7432C"/>
    <w:rsid w:val="00F74350"/>
    <w:rsid w:val="00F751F6"/>
    <w:rsid w:val="00F756C0"/>
    <w:rsid w:val="00F7777A"/>
    <w:rsid w:val="00F8019A"/>
    <w:rsid w:val="00F8197B"/>
    <w:rsid w:val="00F81BA0"/>
    <w:rsid w:val="00F8221E"/>
    <w:rsid w:val="00F82C7B"/>
    <w:rsid w:val="00F82E4E"/>
    <w:rsid w:val="00F834CE"/>
    <w:rsid w:val="00F83C7C"/>
    <w:rsid w:val="00F83D44"/>
    <w:rsid w:val="00F848EE"/>
    <w:rsid w:val="00F84FCD"/>
    <w:rsid w:val="00F8613A"/>
    <w:rsid w:val="00F867F5"/>
    <w:rsid w:val="00F87F36"/>
    <w:rsid w:val="00F90577"/>
    <w:rsid w:val="00F909FA"/>
    <w:rsid w:val="00F90F2E"/>
    <w:rsid w:val="00F91152"/>
    <w:rsid w:val="00F91BDE"/>
    <w:rsid w:val="00F91E72"/>
    <w:rsid w:val="00F91E7E"/>
    <w:rsid w:val="00F931D3"/>
    <w:rsid w:val="00F9358E"/>
    <w:rsid w:val="00F93A3D"/>
    <w:rsid w:val="00F94284"/>
    <w:rsid w:val="00F9436B"/>
    <w:rsid w:val="00F946AF"/>
    <w:rsid w:val="00F94CF0"/>
    <w:rsid w:val="00F95775"/>
    <w:rsid w:val="00F95CEF"/>
    <w:rsid w:val="00F961B3"/>
    <w:rsid w:val="00F961E2"/>
    <w:rsid w:val="00F965DB"/>
    <w:rsid w:val="00F97137"/>
    <w:rsid w:val="00F976CB"/>
    <w:rsid w:val="00FA2C3E"/>
    <w:rsid w:val="00FA3129"/>
    <w:rsid w:val="00FA3914"/>
    <w:rsid w:val="00FA4046"/>
    <w:rsid w:val="00FA506A"/>
    <w:rsid w:val="00FA59B5"/>
    <w:rsid w:val="00FA6092"/>
    <w:rsid w:val="00FA694A"/>
    <w:rsid w:val="00FA71B1"/>
    <w:rsid w:val="00FA7974"/>
    <w:rsid w:val="00FB2A1E"/>
    <w:rsid w:val="00FB2C1E"/>
    <w:rsid w:val="00FB3103"/>
    <w:rsid w:val="00FB3303"/>
    <w:rsid w:val="00FB3E46"/>
    <w:rsid w:val="00FB3E5C"/>
    <w:rsid w:val="00FB3EFF"/>
    <w:rsid w:val="00FB429E"/>
    <w:rsid w:val="00FB4474"/>
    <w:rsid w:val="00FB4EC3"/>
    <w:rsid w:val="00FB5267"/>
    <w:rsid w:val="00FB5D13"/>
    <w:rsid w:val="00FB6095"/>
    <w:rsid w:val="00FC039F"/>
    <w:rsid w:val="00FC0D70"/>
    <w:rsid w:val="00FC1E5B"/>
    <w:rsid w:val="00FC3A06"/>
    <w:rsid w:val="00FC7072"/>
    <w:rsid w:val="00FC72CA"/>
    <w:rsid w:val="00FC7A3C"/>
    <w:rsid w:val="00FC7F67"/>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1DD0"/>
    <w:rsid w:val="00FE5738"/>
    <w:rsid w:val="00FE691E"/>
    <w:rsid w:val="00FE6B0C"/>
    <w:rsid w:val="00FE6BCE"/>
    <w:rsid w:val="00FE7FC8"/>
    <w:rsid w:val="00FF0E18"/>
    <w:rsid w:val="00FF1902"/>
    <w:rsid w:val="00FF2624"/>
    <w:rsid w:val="00FF3F88"/>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line="259" w:lineRule="auto"/>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lang w:eastAsia="en-US"/>
    </w:rPr>
  </w:style>
  <w:style w:type="character" w:customStyle="1" w:styleId="af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Pr>
      <w:rFonts w:ascii="Times New Roman" w:eastAsia="宋体" w:hAnsi="Times New Roman" w:cs="Times New Roman"/>
      <w:lang w:val="zh-CN" w:eastAsia="zh-CN"/>
    </w:rPr>
  </w:style>
  <w:style w:type="paragraph" w:styleId="a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목록 단락,列"/>
    <w:basedOn w:val="a"/>
    <w:link w:val="af6"/>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B3Char2">
    <w:name w:val="B3 Char2"/>
    <w:qFormat/>
    <w:rsid w:val="00A8728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811943182">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4.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5.xml><?xml version="1.0" encoding="utf-8"?>
<ds:datastoreItem xmlns:ds="http://schemas.openxmlformats.org/officeDocument/2006/customXml" ds:itemID="{CCDD929E-7E0C-42AD-9F7B-A04D9375D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1382</TotalTime>
  <Pages>7</Pages>
  <Words>2968</Words>
  <Characters>16923</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 - Jun</cp:lastModifiedBy>
  <cp:revision>31</cp:revision>
  <dcterms:created xsi:type="dcterms:W3CDTF">2022-09-19T09:35:00Z</dcterms:created>
  <dcterms:modified xsi:type="dcterms:W3CDTF">2022-09-29T07:53:00Z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(2)kxIY84n2+x3XTP8sHKJ/CZbs6RxajgGEwBg1+ukwI7YtDZXOKbkrQfXA8D6INtIuQoRYMoW+
vz4WC77pm8Z62aL3/wlbv4jkVXKM/n5P/uY7kgayz4FO5x5TTh95zuNosmjIu7UQtOmzrw01
aAKmPLOhcgewy3y2WrBy62JjYvvQs9WoNWeyzFUG6CZH1iY9T0b0f4DB735ylBXVX3xHIpdh
4hFWBueSB23WoyBubE</vt:lpwstr>
  </property>
  <property fmtid="{D5CDD505-2E9C-101B-9397-08002B2CF9AE}" pid="7" name="_2015_ms_pID_7253431">
    <vt:lpwstr>lYPCKWjJxOuAaAu+RJcpFjztgn19dMVjB4shELY1JBOwvuKRrJ49NM
dDaec0pZaJVjZgcyUafXaGoncKmiaZ5V7khgSg3mxs544hHe2t5cuviPTrfzVcp+9n1ciE2w
6DZ/At41mrB2+cWN83hshBydqHWcIh3aTU7+4WTk8NYjO01l8BRxbk4SAE6ZjlHJ9hUQ8TuT
kG9t8yzgl3dfbQbo</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1663224000</vt:lpwstr>
  </property>
</Properties>
</file>